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2A595" w14:textId="77777777" w:rsidR="00844A4C" w:rsidRPr="00844A4C" w:rsidRDefault="00844A4C" w:rsidP="00844A4C">
      <w:pPr>
        <w:jc w:val="center"/>
        <w:rPr>
          <w:rFonts w:asciiTheme="minorHAnsi" w:hAnsiTheme="minorHAnsi" w:cstheme="minorHAnsi"/>
          <w:b/>
        </w:rPr>
      </w:pPr>
      <w:r w:rsidRPr="00844A4C">
        <w:rPr>
          <w:rFonts w:asciiTheme="minorHAnsi" w:hAnsiTheme="minorHAnsi" w:cstheme="minorHAnsi"/>
          <w:b/>
        </w:rPr>
        <w:t>UWG Institutional Review Board</w:t>
      </w:r>
    </w:p>
    <w:p w14:paraId="2EF36CF4" w14:textId="1FEEBFCB" w:rsidR="00924198" w:rsidRPr="00844A4C" w:rsidRDefault="00924198" w:rsidP="00924198">
      <w:pPr>
        <w:jc w:val="center"/>
        <w:rPr>
          <w:rFonts w:asciiTheme="minorHAnsi" w:hAnsiTheme="minorHAnsi" w:cstheme="minorHAnsi"/>
        </w:rPr>
      </w:pPr>
      <w:r w:rsidRPr="00844A4C">
        <w:rPr>
          <w:rFonts w:asciiTheme="minorHAnsi" w:hAnsiTheme="minorHAnsi" w:cstheme="minorHAnsi"/>
        </w:rPr>
        <w:t xml:space="preserve">ORSP Office – </w:t>
      </w:r>
      <w:r w:rsidR="00DF7BFC">
        <w:rPr>
          <w:rFonts w:asciiTheme="minorHAnsi" w:hAnsiTheme="minorHAnsi" w:cstheme="minorHAnsi"/>
        </w:rPr>
        <w:t>316</w:t>
      </w:r>
      <w:r w:rsidRPr="00844A4C">
        <w:rPr>
          <w:rFonts w:asciiTheme="minorHAnsi" w:hAnsiTheme="minorHAnsi" w:cstheme="minorHAnsi"/>
        </w:rPr>
        <w:t xml:space="preserve"> </w:t>
      </w:r>
      <w:r>
        <w:rPr>
          <w:rFonts w:asciiTheme="minorHAnsi" w:hAnsiTheme="minorHAnsi" w:cstheme="minorHAnsi"/>
        </w:rPr>
        <w:t>Ingram Library</w:t>
      </w:r>
    </w:p>
    <w:p w14:paraId="6EA7191F" w14:textId="34C0141F" w:rsidR="00844A4C" w:rsidRPr="00844A4C" w:rsidRDefault="00844A4C" w:rsidP="00844A4C">
      <w:pPr>
        <w:jc w:val="center"/>
        <w:rPr>
          <w:rFonts w:asciiTheme="minorHAnsi" w:hAnsiTheme="minorHAnsi" w:cstheme="minorHAnsi"/>
        </w:rPr>
      </w:pPr>
      <w:r w:rsidRPr="00844A4C">
        <w:rPr>
          <w:rFonts w:asciiTheme="minorHAnsi" w:hAnsiTheme="minorHAnsi" w:cstheme="minorHAnsi"/>
        </w:rPr>
        <w:t>1601 Maple Street</w:t>
      </w:r>
    </w:p>
    <w:p w14:paraId="727CB21E" w14:textId="77777777" w:rsidR="00844A4C" w:rsidRPr="00844A4C" w:rsidRDefault="00844A4C" w:rsidP="00844A4C">
      <w:pPr>
        <w:jc w:val="center"/>
        <w:rPr>
          <w:rFonts w:asciiTheme="minorHAnsi" w:hAnsiTheme="minorHAnsi" w:cstheme="minorHAnsi"/>
        </w:rPr>
      </w:pPr>
      <w:r w:rsidRPr="00844A4C">
        <w:rPr>
          <w:rFonts w:asciiTheme="minorHAnsi" w:hAnsiTheme="minorHAnsi" w:cstheme="minorHAnsi"/>
        </w:rPr>
        <w:t>Carrollton, GA 30118</w:t>
      </w:r>
    </w:p>
    <w:p w14:paraId="34CA26A1" w14:textId="77777777" w:rsidR="00844A4C" w:rsidRPr="00844A4C" w:rsidRDefault="00844A4C" w:rsidP="00844A4C">
      <w:pPr>
        <w:jc w:val="center"/>
        <w:rPr>
          <w:rFonts w:asciiTheme="minorHAnsi" w:hAnsiTheme="minorHAnsi" w:cstheme="minorHAnsi"/>
        </w:rPr>
      </w:pPr>
      <w:r w:rsidRPr="00844A4C">
        <w:rPr>
          <w:rFonts w:asciiTheme="minorHAnsi" w:hAnsiTheme="minorHAnsi" w:cstheme="minorHAnsi"/>
        </w:rPr>
        <w:t>Phone: 678/839-6119 / irb@westga.edu</w:t>
      </w:r>
    </w:p>
    <w:p w14:paraId="4A38C089" w14:textId="77777777" w:rsidR="00844A4C" w:rsidRPr="00844A4C" w:rsidRDefault="00844A4C" w:rsidP="00844A4C">
      <w:pPr>
        <w:jc w:val="center"/>
        <w:rPr>
          <w:rFonts w:asciiTheme="minorHAnsi" w:hAnsiTheme="minorHAnsi" w:cstheme="minorHAnsi"/>
          <w:b/>
        </w:rPr>
      </w:pPr>
    </w:p>
    <w:p w14:paraId="2F0D975A" w14:textId="77777777" w:rsidR="00374955" w:rsidRDefault="00BF4399" w:rsidP="00374955">
      <w:pPr>
        <w:tabs>
          <w:tab w:val="center" w:pos="4680"/>
        </w:tabs>
        <w:autoSpaceDE w:val="0"/>
        <w:autoSpaceDN w:val="0"/>
        <w:jc w:val="center"/>
        <w:rPr>
          <w:rFonts w:asciiTheme="minorHAnsi" w:eastAsia="Times New Roman" w:hAnsiTheme="minorHAnsi" w:cstheme="minorHAnsi"/>
          <w:b/>
          <w:bCs/>
          <w:sz w:val="28"/>
          <w:szCs w:val="28"/>
        </w:rPr>
      </w:pPr>
      <w:r w:rsidRPr="00844A4C">
        <w:rPr>
          <w:rFonts w:asciiTheme="minorHAnsi" w:eastAsia="Times New Roman" w:hAnsiTheme="minorHAnsi" w:cstheme="minorHAnsi"/>
          <w:b/>
          <w:bCs/>
          <w:sz w:val="28"/>
          <w:szCs w:val="28"/>
        </w:rPr>
        <w:t xml:space="preserve">Institutional Review Board (IRB) </w:t>
      </w:r>
      <w:r w:rsidR="001362DF" w:rsidRPr="00844A4C">
        <w:rPr>
          <w:rFonts w:asciiTheme="minorHAnsi" w:eastAsia="Times New Roman" w:hAnsiTheme="minorHAnsi" w:cstheme="minorHAnsi"/>
          <w:b/>
          <w:bCs/>
          <w:sz w:val="28"/>
          <w:szCs w:val="28"/>
        </w:rPr>
        <w:t>Reliance</w:t>
      </w:r>
      <w:r w:rsidRPr="00844A4C">
        <w:rPr>
          <w:rFonts w:asciiTheme="minorHAnsi" w:eastAsia="Times New Roman" w:hAnsiTheme="minorHAnsi" w:cstheme="minorHAnsi"/>
          <w:b/>
          <w:bCs/>
          <w:sz w:val="28"/>
          <w:szCs w:val="28"/>
        </w:rPr>
        <w:t xml:space="preserve"> Agreement</w:t>
      </w:r>
    </w:p>
    <w:p w14:paraId="7F6F2882" w14:textId="77777777" w:rsidR="00374955" w:rsidRDefault="00374955" w:rsidP="00374955">
      <w:pPr>
        <w:tabs>
          <w:tab w:val="center" w:pos="4680"/>
        </w:tabs>
        <w:autoSpaceDE w:val="0"/>
        <w:autoSpaceDN w:val="0"/>
        <w:jc w:val="center"/>
        <w:rPr>
          <w:rFonts w:asciiTheme="minorHAnsi" w:eastAsia="Times New Roman" w:hAnsiTheme="minorHAnsi" w:cstheme="minorHAnsi"/>
          <w:b/>
          <w:bCs/>
        </w:rPr>
      </w:pPr>
    </w:p>
    <w:p w14:paraId="453ED51E" w14:textId="77777777" w:rsidR="00374955" w:rsidRDefault="00374955" w:rsidP="00374955">
      <w:pPr>
        <w:pBdr>
          <w:top w:val="single" w:sz="24" w:space="1" w:color="auto"/>
        </w:pBdr>
        <w:tabs>
          <w:tab w:val="center" w:pos="4680"/>
        </w:tabs>
        <w:autoSpaceDE w:val="0"/>
        <w:autoSpaceDN w:val="0"/>
        <w:jc w:val="center"/>
        <w:rPr>
          <w:rFonts w:asciiTheme="minorHAnsi" w:eastAsia="Times New Roman" w:hAnsiTheme="minorHAnsi" w:cstheme="minorHAnsi"/>
          <w:b/>
          <w:bCs/>
        </w:rPr>
      </w:pPr>
    </w:p>
    <w:p w14:paraId="44FB7828" w14:textId="6A2269B9" w:rsidR="00BF4399" w:rsidRPr="00374955" w:rsidRDefault="00844A4C" w:rsidP="00374955">
      <w:pPr>
        <w:tabs>
          <w:tab w:val="center" w:pos="4680"/>
        </w:tabs>
        <w:autoSpaceDE w:val="0"/>
        <w:autoSpaceDN w:val="0"/>
        <w:jc w:val="center"/>
        <w:rPr>
          <w:rFonts w:asciiTheme="minorHAnsi" w:eastAsia="Times New Roman" w:hAnsiTheme="minorHAnsi" w:cstheme="minorHAnsi"/>
          <w:b/>
          <w:bCs/>
          <w:sz w:val="28"/>
          <w:szCs w:val="28"/>
        </w:rPr>
      </w:pPr>
      <w:r w:rsidRPr="00844A4C">
        <w:rPr>
          <w:rFonts w:asciiTheme="minorHAnsi" w:eastAsia="Times New Roman" w:hAnsiTheme="minorHAnsi" w:cstheme="minorHAnsi"/>
          <w:b/>
          <w:bCs/>
        </w:rPr>
        <w:t xml:space="preserve">Name and Federal wide Assurance of Institution Providing Initial and Continuing IRB Review </w:t>
      </w:r>
      <w:r w:rsidR="00BF4399" w:rsidRPr="00844A4C">
        <w:rPr>
          <w:rFonts w:asciiTheme="minorHAnsi" w:eastAsia="Times New Roman" w:hAnsiTheme="minorHAnsi" w:cstheme="minorHAnsi"/>
        </w:rPr>
        <w:t>(</w:t>
      </w:r>
      <w:r>
        <w:rPr>
          <w:rFonts w:asciiTheme="minorHAnsi" w:eastAsia="Times New Roman" w:hAnsiTheme="minorHAnsi" w:cstheme="minorHAnsi"/>
        </w:rPr>
        <w:t>“IRB of Record”</w:t>
      </w:r>
      <w:r w:rsidR="00BF4399" w:rsidRPr="00844A4C">
        <w:rPr>
          <w:rFonts w:asciiTheme="minorHAnsi" w:eastAsia="Times New Roman" w:hAnsiTheme="minorHAnsi" w:cstheme="minorHAnsi"/>
        </w:rPr>
        <w:t>)</w:t>
      </w:r>
    </w:p>
    <w:p w14:paraId="7E3D6D4B" w14:textId="77777777" w:rsidR="00BF4399" w:rsidRPr="00844A4C" w:rsidRDefault="00BF4399" w:rsidP="00BF4399">
      <w:pPr>
        <w:tabs>
          <w:tab w:val="center" w:pos="4680"/>
        </w:tabs>
        <w:autoSpaceDE w:val="0"/>
        <w:autoSpaceDN w:val="0"/>
        <w:jc w:val="both"/>
        <w:rPr>
          <w:rFonts w:asciiTheme="minorHAnsi" w:eastAsia="Times New Roman" w:hAnsiTheme="minorHAnsi" w:cstheme="minorHAnsi"/>
        </w:rPr>
      </w:pPr>
    </w:p>
    <w:p w14:paraId="6D21D432" w14:textId="75606B1D" w:rsidR="00844A4C" w:rsidRDefault="00844A4C" w:rsidP="00BF4399">
      <w:pPr>
        <w:tabs>
          <w:tab w:val="center" w:pos="4680"/>
        </w:tabs>
        <w:autoSpaceDE w:val="0"/>
        <w:autoSpaceDN w:val="0"/>
        <w:rPr>
          <w:rFonts w:asciiTheme="minorHAnsi" w:eastAsia="Times New Roman" w:hAnsiTheme="minorHAnsi" w:cstheme="minorHAnsi"/>
        </w:rPr>
      </w:pPr>
      <w:r>
        <w:rPr>
          <w:rFonts w:asciiTheme="minorHAnsi" w:eastAsia="Times New Roman" w:hAnsiTheme="minorHAnsi" w:cstheme="minorHAnsi"/>
        </w:rPr>
        <w:t>Name:</w:t>
      </w:r>
    </w:p>
    <w:p w14:paraId="0EFA3352" w14:textId="2F8F86F7" w:rsidR="00844A4C" w:rsidRDefault="00844A4C" w:rsidP="00BF4399">
      <w:pPr>
        <w:tabs>
          <w:tab w:val="center" w:pos="4680"/>
        </w:tabs>
        <w:autoSpaceDE w:val="0"/>
        <w:autoSpaceDN w:val="0"/>
        <w:rPr>
          <w:rFonts w:asciiTheme="minorHAnsi" w:eastAsia="Times New Roman" w:hAnsiTheme="minorHAnsi" w:cstheme="minorHAnsi"/>
        </w:rPr>
      </w:pPr>
    </w:p>
    <w:p w14:paraId="303971B8" w14:textId="2BD4EF80" w:rsidR="00844A4C" w:rsidRDefault="00844A4C" w:rsidP="00BF4399">
      <w:pPr>
        <w:tabs>
          <w:tab w:val="center" w:pos="4680"/>
        </w:tabs>
        <w:autoSpaceDE w:val="0"/>
        <w:autoSpaceDN w:val="0"/>
        <w:rPr>
          <w:rFonts w:asciiTheme="minorHAnsi" w:eastAsia="Times New Roman" w:hAnsiTheme="minorHAnsi" w:cstheme="minorHAnsi"/>
        </w:rPr>
      </w:pPr>
      <w:r w:rsidRPr="00844A4C">
        <w:rPr>
          <w:rFonts w:asciiTheme="minorHAnsi" w:eastAsia="Times New Roman" w:hAnsiTheme="minorHAnsi" w:cstheme="minorHAnsi"/>
        </w:rPr>
        <w:t>Federal-Wide Assurance (FWA) #:</w:t>
      </w:r>
    </w:p>
    <w:p w14:paraId="510F2500" w14:textId="77777777" w:rsidR="00844A4C" w:rsidRDefault="00844A4C" w:rsidP="00BF4399">
      <w:pPr>
        <w:tabs>
          <w:tab w:val="center" w:pos="4680"/>
        </w:tabs>
        <w:autoSpaceDE w:val="0"/>
        <w:autoSpaceDN w:val="0"/>
        <w:rPr>
          <w:rFonts w:asciiTheme="minorHAnsi" w:eastAsia="Times New Roman" w:hAnsiTheme="minorHAnsi" w:cstheme="minorHAnsi"/>
        </w:rPr>
      </w:pPr>
    </w:p>
    <w:p w14:paraId="71BDC281" w14:textId="77777777" w:rsidR="00374955" w:rsidRDefault="00BF4399" w:rsidP="00374955">
      <w:pPr>
        <w:tabs>
          <w:tab w:val="center" w:pos="4680"/>
        </w:tabs>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IRB Registration #:                       </w:t>
      </w:r>
    </w:p>
    <w:p w14:paraId="66BA8FE3" w14:textId="77777777" w:rsidR="00374955" w:rsidRDefault="00374955" w:rsidP="00374955">
      <w:pPr>
        <w:tabs>
          <w:tab w:val="center" w:pos="4680"/>
        </w:tabs>
        <w:autoSpaceDE w:val="0"/>
        <w:autoSpaceDN w:val="0"/>
        <w:rPr>
          <w:rFonts w:asciiTheme="minorHAnsi" w:eastAsia="Times New Roman" w:hAnsiTheme="minorHAnsi" w:cstheme="minorHAnsi"/>
          <w:b/>
          <w:bCs/>
        </w:rPr>
      </w:pPr>
    </w:p>
    <w:p w14:paraId="06E97A73" w14:textId="77777777" w:rsidR="00374955" w:rsidRDefault="00374955" w:rsidP="00374955">
      <w:pPr>
        <w:pBdr>
          <w:top w:val="single" w:sz="24" w:space="1" w:color="auto"/>
        </w:pBdr>
        <w:tabs>
          <w:tab w:val="center" w:pos="4680"/>
        </w:tabs>
        <w:autoSpaceDE w:val="0"/>
        <w:autoSpaceDN w:val="0"/>
        <w:rPr>
          <w:rFonts w:asciiTheme="minorHAnsi" w:eastAsia="Times New Roman" w:hAnsiTheme="minorHAnsi" w:cstheme="minorHAnsi"/>
          <w:b/>
          <w:bCs/>
        </w:rPr>
      </w:pPr>
    </w:p>
    <w:p w14:paraId="5841AD03" w14:textId="1E2EDD38" w:rsidR="00BF4399" w:rsidRPr="00374955" w:rsidRDefault="00844A4C" w:rsidP="00374955">
      <w:pPr>
        <w:tabs>
          <w:tab w:val="center" w:pos="4680"/>
        </w:tabs>
        <w:autoSpaceDE w:val="0"/>
        <w:autoSpaceDN w:val="0"/>
        <w:jc w:val="center"/>
        <w:rPr>
          <w:rFonts w:asciiTheme="minorHAnsi" w:eastAsia="Times New Roman" w:hAnsiTheme="minorHAnsi" w:cstheme="minorHAnsi"/>
        </w:rPr>
      </w:pPr>
      <w:r w:rsidRPr="00844A4C">
        <w:rPr>
          <w:rFonts w:asciiTheme="minorHAnsi" w:eastAsia="Times New Roman" w:hAnsiTheme="minorHAnsi" w:cstheme="minorHAnsi"/>
          <w:b/>
          <w:bCs/>
        </w:rPr>
        <w:t xml:space="preserve">Name and Federal wide Assurance of Institution Relying on the Above Designated IRB </w:t>
      </w:r>
      <w:r w:rsidR="00BF4399" w:rsidRPr="00844A4C">
        <w:rPr>
          <w:rFonts w:asciiTheme="minorHAnsi" w:eastAsia="Times New Roman" w:hAnsiTheme="minorHAnsi" w:cstheme="minorHAnsi"/>
        </w:rPr>
        <w:t>(</w:t>
      </w:r>
      <w:r>
        <w:rPr>
          <w:rFonts w:asciiTheme="minorHAnsi" w:eastAsia="Times New Roman" w:hAnsiTheme="minorHAnsi" w:cstheme="minorHAnsi"/>
        </w:rPr>
        <w:t>“Relying Institution”</w:t>
      </w:r>
      <w:r w:rsidR="00BF4399" w:rsidRPr="00844A4C">
        <w:rPr>
          <w:rFonts w:asciiTheme="minorHAnsi" w:eastAsia="Times New Roman" w:hAnsiTheme="minorHAnsi" w:cstheme="minorHAnsi"/>
        </w:rPr>
        <w:t>)</w:t>
      </w:r>
    </w:p>
    <w:p w14:paraId="483D7C50" w14:textId="77777777" w:rsidR="00844A4C" w:rsidRDefault="00844A4C" w:rsidP="00374955">
      <w:pPr>
        <w:tabs>
          <w:tab w:val="center" w:pos="4680"/>
        </w:tabs>
        <w:autoSpaceDE w:val="0"/>
        <w:autoSpaceDN w:val="0"/>
        <w:jc w:val="center"/>
        <w:rPr>
          <w:rFonts w:asciiTheme="minorHAnsi" w:eastAsia="Times New Roman" w:hAnsiTheme="minorHAnsi" w:cstheme="minorHAnsi"/>
        </w:rPr>
      </w:pPr>
    </w:p>
    <w:p w14:paraId="6A973104" w14:textId="677D2D3D" w:rsidR="00BF4399" w:rsidRDefault="00844A4C" w:rsidP="00BF4399">
      <w:pPr>
        <w:tabs>
          <w:tab w:val="center" w:pos="4680"/>
        </w:tabs>
        <w:autoSpaceDE w:val="0"/>
        <w:autoSpaceDN w:val="0"/>
        <w:jc w:val="both"/>
        <w:rPr>
          <w:rFonts w:asciiTheme="minorHAnsi" w:eastAsia="Times New Roman" w:hAnsiTheme="minorHAnsi" w:cstheme="minorHAnsi"/>
        </w:rPr>
      </w:pPr>
      <w:r>
        <w:rPr>
          <w:rFonts w:asciiTheme="minorHAnsi" w:eastAsia="Times New Roman" w:hAnsiTheme="minorHAnsi" w:cstheme="minorHAnsi"/>
        </w:rPr>
        <w:t>Name:</w:t>
      </w:r>
    </w:p>
    <w:p w14:paraId="0192F952" w14:textId="0D4F2B55" w:rsidR="00844A4C" w:rsidRDefault="00844A4C" w:rsidP="00BF4399">
      <w:pPr>
        <w:tabs>
          <w:tab w:val="center" w:pos="4680"/>
        </w:tabs>
        <w:autoSpaceDE w:val="0"/>
        <w:autoSpaceDN w:val="0"/>
        <w:jc w:val="both"/>
        <w:rPr>
          <w:rFonts w:asciiTheme="minorHAnsi" w:eastAsia="Times New Roman" w:hAnsiTheme="minorHAnsi" w:cstheme="minorHAnsi"/>
        </w:rPr>
      </w:pPr>
    </w:p>
    <w:p w14:paraId="0A23C5A7" w14:textId="77777777" w:rsidR="00844A4C" w:rsidRPr="00844A4C" w:rsidRDefault="00844A4C" w:rsidP="00844A4C">
      <w:pPr>
        <w:tabs>
          <w:tab w:val="center" w:pos="4680"/>
        </w:tabs>
        <w:autoSpaceDE w:val="0"/>
        <w:autoSpaceDN w:val="0"/>
        <w:jc w:val="both"/>
        <w:rPr>
          <w:rFonts w:asciiTheme="minorHAnsi" w:eastAsia="Times New Roman" w:hAnsiTheme="minorHAnsi" w:cstheme="minorHAnsi"/>
        </w:rPr>
      </w:pPr>
      <w:proofErr w:type="spellStart"/>
      <w:r w:rsidRPr="00844A4C">
        <w:rPr>
          <w:rFonts w:asciiTheme="minorHAnsi" w:eastAsia="Times New Roman" w:hAnsiTheme="minorHAnsi" w:cstheme="minorHAnsi"/>
        </w:rPr>
        <w:t>Federalwide</w:t>
      </w:r>
      <w:proofErr w:type="spellEnd"/>
      <w:r w:rsidRPr="00844A4C">
        <w:rPr>
          <w:rFonts w:asciiTheme="minorHAnsi" w:eastAsia="Times New Roman" w:hAnsiTheme="minorHAnsi" w:cstheme="minorHAnsi"/>
        </w:rPr>
        <w:t xml:space="preserve"> Assurance (FWA) #:</w:t>
      </w:r>
    </w:p>
    <w:p w14:paraId="3FF08B7B" w14:textId="77777777" w:rsidR="00844A4C" w:rsidRPr="00844A4C" w:rsidRDefault="00844A4C" w:rsidP="00BF4399">
      <w:pPr>
        <w:tabs>
          <w:tab w:val="center" w:pos="4680"/>
        </w:tabs>
        <w:autoSpaceDE w:val="0"/>
        <w:autoSpaceDN w:val="0"/>
        <w:jc w:val="both"/>
        <w:rPr>
          <w:rFonts w:asciiTheme="minorHAnsi" w:eastAsia="Times New Roman" w:hAnsiTheme="minorHAnsi" w:cstheme="minorHAnsi"/>
        </w:rPr>
      </w:pPr>
    </w:p>
    <w:p w14:paraId="5969550C" w14:textId="77777777" w:rsidR="00374955" w:rsidRDefault="00BF4399" w:rsidP="00374955">
      <w:pPr>
        <w:tabs>
          <w:tab w:val="center" w:pos="4680"/>
        </w:tabs>
        <w:autoSpaceDE w:val="0"/>
        <w:autoSpaceDN w:val="0"/>
        <w:jc w:val="both"/>
        <w:rPr>
          <w:rFonts w:asciiTheme="minorHAnsi" w:eastAsia="Times New Roman" w:hAnsiTheme="minorHAnsi" w:cstheme="minorHAnsi"/>
        </w:rPr>
      </w:pPr>
      <w:r w:rsidRPr="00844A4C">
        <w:rPr>
          <w:rFonts w:asciiTheme="minorHAnsi" w:eastAsia="Times New Roman" w:hAnsiTheme="minorHAnsi" w:cstheme="minorHAnsi"/>
        </w:rPr>
        <w:t xml:space="preserve">IRB Registration #: </w:t>
      </w:r>
      <w:r w:rsidRPr="00844A4C">
        <w:rPr>
          <w:rFonts w:asciiTheme="minorHAnsi" w:eastAsia="Times New Roman" w:hAnsiTheme="minorHAnsi" w:cstheme="minorHAnsi"/>
        </w:rPr>
        <w:tab/>
        <w:t xml:space="preserve">       </w:t>
      </w:r>
    </w:p>
    <w:p w14:paraId="7FDE316B" w14:textId="77777777" w:rsidR="00374955" w:rsidRDefault="00374955" w:rsidP="00374955">
      <w:pPr>
        <w:tabs>
          <w:tab w:val="center" w:pos="4680"/>
        </w:tabs>
        <w:autoSpaceDE w:val="0"/>
        <w:autoSpaceDN w:val="0"/>
        <w:jc w:val="both"/>
        <w:rPr>
          <w:rFonts w:asciiTheme="minorHAnsi" w:eastAsia="Times New Roman" w:hAnsiTheme="minorHAnsi" w:cstheme="minorHAnsi"/>
        </w:rPr>
      </w:pPr>
    </w:p>
    <w:p w14:paraId="41E6F069" w14:textId="77777777" w:rsidR="00374955" w:rsidRDefault="00374955" w:rsidP="00374955">
      <w:pPr>
        <w:pBdr>
          <w:top w:val="single" w:sz="24" w:space="1" w:color="auto"/>
        </w:pBdr>
        <w:tabs>
          <w:tab w:val="center" w:pos="4680"/>
        </w:tabs>
        <w:autoSpaceDE w:val="0"/>
        <w:autoSpaceDN w:val="0"/>
        <w:jc w:val="both"/>
        <w:rPr>
          <w:rFonts w:asciiTheme="minorHAnsi" w:eastAsia="Times New Roman" w:hAnsiTheme="minorHAnsi" w:cstheme="minorHAnsi"/>
        </w:rPr>
      </w:pPr>
    </w:p>
    <w:p w14:paraId="540B4742" w14:textId="0A1AD195" w:rsidR="00BF4399" w:rsidRPr="00844A4C" w:rsidRDefault="00BF4399" w:rsidP="00374955">
      <w:pPr>
        <w:tabs>
          <w:tab w:val="center" w:pos="4680"/>
        </w:tabs>
        <w:autoSpaceDE w:val="0"/>
        <w:autoSpaceDN w:val="0"/>
        <w:jc w:val="both"/>
        <w:rPr>
          <w:rFonts w:asciiTheme="minorHAnsi" w:eastAsia="Times New Roman" w:hAnsiTheme="minorHAnsi" w:cstheme="minorHAnsi"/>
        </w:rPr>
      </w:pPr>
      <w:r w:rsidRPr="00844A4C">
        <w:rPr>
          <w:rFonts w:asciiTheme="minorHAnsi" w:eastAsia="Times New Roman" w:hAnsiTheme="minorHAnsi" w:cstheme="minorHAnsi"/>
        </w:rPr>
        <w:t xml:space="preserve">The Officials signing below agree that the </w:t>
      </w:r>
      <w:r w:rsidR="00844A4C">
        <w:rPr>
          <w:rFonts w:asciiTheme="minorHAnsi" w:eastAsia="Times New Roman" w:hAnsiTheme="minorHAnsi" w:cstheme="minorHAnsi"/>
        </w:rPr>
        <w:t>Relying Institution</w:t>
      </w:r>
      <w:r w:rsidRPr="00844A4C">
        <w:rPr>
          <w:rFonts w:asciiTheme="minorHAnsi" w:eastAsia="Times New Roman" w:hAnsiTheme="minorHAnsi" w:cstheme="minorHAnsi"/>
        </w:rPr>
        <w:t xml:space="preserve"> may rely on th</w:t>
      </w:r>
      <w:r w:rsidR="00844A4C">
        <w:rPr>
          <w:rFonts w:asciiTheme="minorHAnsi" w:eastAsia="Times New Roman" w:hAnsiTheme="minorHAnsi" w:cstheme="minorHAnsi"/>
        </w:rPr>
        <w:t>e IRB of Record</w:t>
      </w:r>
      <w:r w:rsidRPr="00844A4C">
        <w:rPr>
          <w:rFonts w:asciiTheme="minorHAnsi" w:eastAsia="Times New Roman" w:hAnsiTheme="minorHAnsi" w:cstheme="minorHAnsi"/>
        </w:rPr>
        <w:t xml:space="preserve"> for review and continuing oversight of its human subject research described below: </w:t>
      </w:r>
    </w:p>
    <w:p w14:paraId="4FB98A9D" w14:textId="77777777" w:rsidR="00BF4399" w:rsidRPr="00844A4C" w:rsidRDefault="00BF4399" w:rsidP="00BF4399">
      <w:pPr>
        <w:autoSpaceDE w:val="0"/>
        <w:autoSpaceDN w:val="0"/>
        <w:rPr>
          <w:rFonts w:asciiTheme="minorHAnsi" w:eastAsia="Times New Roman" w:hAnsiTheme="minorHAnsi" w:cstheme="minorHAnsi"/>
        </w:rPr>
      </w:pPr>
    </w:p>
    <w:p w14:paraId="371AB48D" w14:textId="13310987" w:rsidR="00BF4399" w:rsidRPr="00844A4C" w:rsidRDefault="00000000" w:rsidP="00BF4399">
      <w:pPr>
        <w:autoSpaceDE w:val="0"/>
        <w:autoSpaceDN w:val="0"/>
        <w:rPr>
          <w:rFonts w:asciiTheme="minorHAnsi" w:eastAsia="Times New Roman" w:hAnsiTheme="minorHAnsi" w:cstheme="minorHAnsi"/>
        </w:rPr>
      </w:pPr>
      <w:sdt>
        <w:sdtPr>
          <w:rPr>
            <w:rFonts w:asciiTheme="minorHAnsi" w:eastAsia="Times New Roman" w:hAnsiTheme="minorHAnsi" w:cstheme="minorHAnsi"/>
          </w:rPr>
          <w:id w:val="1450591758"/>
          <w14:checkbox>
            <w14:checked w14:val="0"/>
            <w14:checkedState w14:val="2612" w14:font="MS Gothic"/>
            <w14:uncheckedState w14:val="2610" w14:font="MS Gothic"/>
          </w14:checkbox>
        </w:sdtPr>
        <w:sdtContent>
          <w:r w:rsidR="00844A4C">
            <w:rPr>
              <w:rFonts w:ascii="MS Gothic" w:eastAsia="MS Gothic" w:hAnsi="MS Gothic" w:cstheme="minorHAnsi" w:hint="eastAsia"/>
            </w:rPr>
            <w:t>☐</w:t>
          </w:r>
        </w:sdtContent>
      </w:sdt>
      <w:r w:rsidR="00844A4C">
        <w:rPr>
          <w:rFonts w:asciiTheme="minorHAnsi" w:eastAsia="Times New Roman" w:hAnsiTheme="minorHAnsi" w:cstheme="minorHAnsi"/>
        </w:rPr>
        <w:t xml:space="preserve"> </w:t>
      </w:r>
      <w:r w:rsidR="00BF4399" w:rsidRPr="00844A4C">
        <w:rPr>
          <w:rFonts w:asciiTheme="minorHAnsi" w:eastAsia="Times New Roman" w:hAnsiTheme="minorHAnsi" w:cstheme="minorHAnsi"/>
        </w:rPr>
        <w:t>This agreement is limited to the following specific protocol(s):</w:t>
      </w:r>
    </w:p>
    <w:p w14:paraId="477519EB" w14:textId="77777777" w:rsidR="001362DF" w:rsidRPr="00844A4C" w:rsidRDefault="001362DF" w:rsidP="00BF4399">
      <w:pPr>
        <w:autoSpaceDE w:val="0"/>
        <w:autoSpaceDN w:val="0"/>
        <w:rPr>
          <w:rFonts w:asciiTheme="minorHAnsi" w:eastAsia="Times New Roman" w:hAnsiTheme="minorHAnsi" w:cstheme="minorHAnsi"/>
        </w:rPr>
      </w:pPr>
    </w:p>
    <w:p w14:paraId="453D603F" w14:textId="1585C221" w:rsidR="00BF4399" w:rsidRPr="00844A4C" w:rsidRDefault="00BF4399" w:rsidP="001362DF">
      <w:pPr>
        <w:autoSpaceDE w:val="0"/>
        <w:autoSpaceDN w:val="0"/>
        <w:ind w:left="720"/>
        <w:rPr>
          <w:rFonts w:asciiTheme="minorHAnsi" w:eastAsia="Times New Roman" w:hAnsiTheme="minorHAnsi" w:cstheme="minorHAnsi"/>
        </w:rPr>
      </w:pPr>
      <w:r w:rsidRPr="00844A4C">
        <w:rPr>
          <w:rFonts w:asciiTheme="minorHAnsi" w:eastAsia="Times New Roman" w:hAnsiTheme="minorHAnsi" w:cstheme="minorHAnsi"/>
        </w:rPr>
        <w:t xml:space="preserve">Name of Research Project: </w:t>
      </w:r>
    </w:p>
    <w:p w14:paraId="77404C94" w14:textId="7DCB5D6A" w:rsidR="001362DF" w:rsidRPr="00844A4C" w:rsidRDefault="001362DF" w:rsidP="001362DF">
      <w:pPr>
        <w:autoSpaceDE w:val="0"/>
        <w:autoSpaceDN w:val="0"/>
        <w:ind w:left="720"/>
        <w:rPr>
          <w:rFonts w:asciiTheme="minorHAnsi" w:eastAsia="Times New Roman" w:hAnsiTheme="minorHAnsi" w:cstheme="minorHAnsi"/>
        </w:rPr>
      </w:pPr>
      <w:r w:rsidRPr="00844A4C">
        <w:rPr>
          <w:rFonts w:asciiTheme="minorHAnsi" w:eastAsia="Times New Roman" w:hAnsiTheme="minorHAnsi" w:cstheme="minorHAnsi"/>
        </w:rPr>
        <w:t>IRB Approval Number:</w:t>
      </w:r>
    </w:p>
    <w:p w14:paraId="5EA2385C" w14:textId="150ED15B" w:rsidR="00BF4399" w:rsidRPr="00844A4C" w:rsidRDefault="00BF4399" w:rsidP="001362DF">
      <w:pPr>
        <w:autoSpaceDE w:val="0"/>
        <w:autoSpaceDN w:val="0"/>
        <w:ind w:left="720"/>
        <w:rPr>
          <w:rFonts w:asciiTheme="minorHAnsi" w:eastAsia="Times New Roman" w:hAnsiTheme="minorHAnsi" w:cstheme="minorHAnsi"/>
        </w:rPr>
      </w:pPr>
      <w:r w:rsidRPr="00844A4C">
        <w:rPr>
          <w:rFonts w:asciiTheme="minorHAnsi" w:eastAsia="Times New Roman" w:hAnsiTheme="minorHAnsi" w:cstheme="minorHAnsi"/>
        </w:rPr>
        <w:t>Name of Principal Investigator:</w:t>
      </w:r>
    </w:p>
    <w:p w14:paraId="10591BB5" w14:textId="5B472C66" w:rsidR="00BF4399" w:rsidRDefault="00BF4399" w:rsidP="001362DF">
      <w:pPr>
        <w:autoSpaceDE w:val="0"/>
        <w:autoSpaceDN w:val="0"/>
        <w:ind w:left="720"/>
        <w:rPr>
          <w:rFonts w:asciiTheme="minorHAnsi" w:eastAsia="Times New Roman" w:hAnsiTheme="minorHAnsi" w:cstheme="minorHAnsi"/>
        </w:rPr>
      </w:pPr>
      <w:r w:rsidRPr="00844A4C">
        <w:rPr>
          <w:rFonts w:asciiTheme="minorHAnsi" w:eastAsia="Times New Roman" w:hAnsiTheme="minorHAnsi" w:cstheme="minorHAnsi"/>
        </w:rPr>
        <w:t xml:space="preserve">Sponsor or Funding Agency:   </w:t>
      </w:r>
    </w:p>
    <w:p w14:paraId="381E61F0" w14:textId="009FF53B" w:rsidR="00844A4C" w:rsidRDefault="00844A4C" w:rsidP="00844A4C">
      <w:pPr>
        <w:autoSpaceDE w:val="0"/>
        <w:autoSpaceDN w:val="0"/>
        <w:rPr>
          <w:rFonts w:asciiTheme="minorHAnsi" w:eastAsia="Times New Roman" w:hAnsiTheme="minorHAnsi" w:cstheme="minorHAnsi"/>
        </w:rPr>
      </w:pPr>
    </w:p>
    <w:p w14:paraId="0308D191" w14:textId="28C837BD" w:rsidR="00844A4C" w:rsidRDefault="00000000" w:rsidP="00844A4C">
      <w:pPr>
        <w:autoSpaceDE w:val="0"/>
        <w:autoSpaceDN w:val="0"/>
        <w:rPr>
          <w:rFonts w:asciiTheme="minorHAnsi" w:eastAsia="Times New Roman" w:hAnsiTheme="minorHAnsi" w:cstheme="minorHAnsi"/>
        </w:rPr>
      </w:pPr>
      <w:sdt>
        <w:sdtPr>
          <w:rPr>
            <w:rFonts w:asciiTheme="minorHAnsi" w:eastAsia="Times New Roman" w:hAnsiTheme="minorHAnsi" w:cstheme="minorHAnsi"/>
          </w:rPr>
          <w:id w:val="475662661"/>
          <w14:checkbox>
            <w14:checked w14:val="0"/>
            <w14:checkedState w14:val="2612" w14:font="MS Gothic"/>
            <w14:uncheckedState w14:val="2610" w14:font="MS Gothic"/>
          </w14:checkbox>
        </w:sdtPr>
        <w:sdtContent>
          <w:r w:rsidR="00844A4C">
            <w:rPr>
              <w:rFonts w:ascii="MS Gothic" w:eastAsia="MS Gothic" w:hAnsi="MS Gothic" w:cstheme="minorHAnsi" w:hint="eastAsia"/>
            </w:rPr>
            <w:t>☐</w:t>
          </w:r>
        </w:sdtContent>
      </w:sdt>
      <w:r w:rsidR="00844A4C">
        <w:rPr>
          <w:rFonts w:asciiTheme="minorHAnsi" w:eastAsia="Times New Roman" w:hAnsiTheme="minorHAnsi" w:cstheme="minorHAnsi"/>
        </w:rPr>
        <w:t xml:space="preserve"> This agreement is for multiple protocols for research conducted within a network, consortium, or program. [</w:t>
      </w:r>
      <w:r w:rsidR="00844A4C" w:rsidRPr="00844A4C">
        <w:rPr>
          <w:rFonts w:asciiTheme="minorHAnsi" w:eastAsia="Times New Roman" w:hAnsiTheme="minorHAnsi" w:cstheme="minorHAnsi"/>
        </w:rPr>
        <w:t>If submitting for a group of protocols, please insert the name below and forward to the Penn IRB via email indicating the number of studies to be covered by this agreement].</w:t>
      </w:r>
    </w:p>
    <w:p w14:paraId="5215A006" w14:textId="70422568" w:rsidR="00844A4C" w:rsidRDefault="00844A4C" w:rsidP="00844A4C">
      <w:pPr>
        <w:rPr>
          <w:rFonts w:asciiTheme="minorHAnsi" w:eastAsia="Times New Roman" w:hAnsiTheme="minorHAnsi" w:cstheme="minorHAnsi"/>
          <w:b/>
          <w:bCs/>
        </w:rPr>
      </w:pPr>
    </w:p>
    <w:p w14:paraId="34A209C2" w14:textId="6F2E7D13" w:rsidR="00844A4C" w:rsidRPr="00844A4C" w:rsidRDefault="00844A4C" w:rsidP="00844A4C">
      <w:r>
        <w:t xml:space="preserve">Network, consortium, or program name: </w:t>
      </w:r>
    </w:p>
    <w:p w14:paraId="4588B303" w14:textId="77777777" w:rsidR="00BF4399" w:rsidRPr="00844A4C" w:rsidRDefault="00BF4399" w:rsidP="00BF4399">
      <w:pPr>
        <w:autoSpaceDE w:val="0"/>
        <w:autoSpaceDN w:val="0"/>
        <w:rPr>
          <w:rFonts w:asciiTheme="minorHAnsi" w:eastAsia="Times New Roman" w:hAnsiTheme="minorHAnsi" w:cstheme="minorHAnsi"/>
        </w:rPr>
      </w:pPr>
    </w:p>
    <w:p w14:paraId="28486623" w14:textId="2DD11A2C" w:rsidR="00BF4399" w:rsidRPr="00844A4C" w:rsidRDefault="00000000" w:rsidP="00BF4399">
      <w:pPr>
        <w:autoSpaceDE w:val="0"/>
        <w:autoSpaceDN w:val="0"/>
        <w:rPr>
          <w:rFonts w:asciiTheme="minorHAnsi" w:eastAsia="Times New Roman" w:hAnsiTheme="minorHAnsi" w:cstheme="minorHAnsi"/>
        </w:rPr>
      </w:pPr>
      <w:sdt>
        <w:sdtPr>
          <w:rPr>
            <w:rFonts w:asciiTheme="minorHAnsi" w:eastAsia="Times New Roman" w:hAnsiTheme="minorHAnsi" w:cstheme="minorHAnsi"/>
          </w:rPr>
          <w:id w:val="2072377349"/>
          <w14:checkbox>
            <w14:checked w14:val="0"/>
            <w14:checkedState w14:val="2612" w14:font="MS Gothic"/>
            <w14:uncheckedState w14:val="2610" w14:font="MS Gothic"/>
          </w14:checkbox>
        </w:sdtPr>
        <w:sdtContent>
          <w:r w:rsidR="00844A4C">
            <w:rPr>
              <w:rFonts w:ascii="MS Gothic" w:eastAsia="MS Gothic" w:hAnsi="MS Gothic" w:cstheme="minorHAnsi" w:hint="eastAsia"/>
            </w:rPr>
            <w:t>☐</w:t>
          </w:r>
        </w:sdtContent>
      </w:sdt>
      <w:r w:rsidR="00844A4C">
        <w:rPr>
          <w:rFonts w:asciiTheme="minorHAnsi" w:eastAsia="Times New Roman" w:hAnsiTheme="minorHAnsi" w:cstheme="minorHAnsi"/>
        </w:rPr>
        <w:t xml:space="preserve"> </w:t>
      </w:r>
      <w:r w:rsidR="00BF4399" w:rsidRPr="00844A4C">
        <w:rPr>
          <w:rFonts w:asciiTheme="minorHAnsi" w:eastAsia="Times New Roman" w:hAnsiTheme="minorHAnsi" w:cstheme="minorHAnsi"/>
        </w:rPr>
        <w:t>Other (</w:t>
      </w:r>
      <w:r w:rsidR="00BF4399" w:rsidRPr="00844A4C">
        <w:rPr>
          <w:rFonts w:asciiTheme="minorHAnsi" w:eastAsia="Times New Roman" w:hAnsiTheme="minorHAnsi" w:cstheme="minorHAnsi"/>
          <w:i/>
          <w:iCs/>
        </w:rPr>
        <w:t>describe</w:t>
      </w:r>
      <w:r w:rsidR="00BF4399" w:rsidRPr="00844A4C">
        <w:rPr>
          <w:rFonts w:asciiTheme="minorHAnsi" w:eastAsia="Times New Roman" w:hAnsiTheme="minorHAnsi" w:cstheme="minorHAnsi"/>
        </w:rPr>
        <w:t>):</w:t>
      </w:r>
    </w:p>
    <w:p w14:paraId="7C8323B4" w14:textId="77777777" w:rsidR="00BF4399" w:rsidRPr="00844A4C" w:rsidRDefault="00BF4399" w:rsidP="00BF4399">
      <w:pPr>
        <w:autoSpaceDE w:val="0"/>
        <w:autoSpaceDN w:val="0"/>
        <w:rPr>
          <w:rFonts w:asciiTheme="minorHAnsi" w:eastAsia="Times New Roman" w:hAnsiTheme="minorHAnsi" w:cstheme="minorHAnsi"/>
        </w:rPr>
      </w:pPr>
    </w:p>
    <w:p w14:paraId="57484011" w14:textId="77777777" w:rsidR="00844A4C" w:rsidRPr="00844A4C" w:rsidRDefault="00844A4C" w:rsidP="00844A4C">
      <w:pPr>
        <w:autoSpaceDE w:val="0"/>
        <w:autoSpaceDN w:val="0"/>
        <w:rPr>
          <w:rFonts w:asciiTheme="minorHAnsi" w:eastAsia="Times New Roman" w:hAnsiTheme="minorHAnsi" w:cstheme="minorHAnsi"/>
          <w:b/>
        </w:rPr>
      </w:pPr>
      <w:r w:rsidRPr="00844A4C">
        <w:rPr>
          <w:rFonts w:asciiTheme="minorHAnsi" w:eastAsia="Times New Roman" w:hAnsiTheme="minorHAnsi" w:cstheme="minorHAnsi"/>
          <w:b/>
        </w:rPr>
        <w:t>General Provisions of this Agreement:</w:t>
      </w:r>
    </w:p>
    <w:p w14:paraId="09CEBFB8" w14:textId="77777777" w:rsidR="00844A4C" w:rsidRPr="00844A4C" w:rsidRDefault="00844A4C" w:rsidP="00844A4C">
      <w:pPr>
        <w:autoSpaceDE w:val="0"/>
        <w:autoSpaceDN w:val="0"/>
        <w:rPr>
          <w:rFonts w:asciiTheme="minorHAnsi" w:eastAsia="Times New Roman" w:hAnsiTheme="minorHAnsi" w:cstheme="minorHAnsi"/>
          <w:b/>
        </w:rPr>
      </w:pPr>
    </w:p>
    <w:p w14:paraId="5B9DACC4" w14:textId="4A0CCDC5"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The review, approval, and continuing oversight performed by the IRB of Record will meet the requirements of the HHS regulations for the protection of human subjects, as well as the human subject protection requirements of the Relying Institution’s OHRP-approved FWA. The IRB of Record will follow written procedures for reporting its findings and actions to appropriate officials at the Relying Institution. Relevant minutes of IRB meetings will be made available to the Relying Institution upon request. The Relying Institution remains responsible for ensuring compliance with the IRB of Record’s determinations and with the Terms of its OHRP-approved FWA. The IRB of Record and the Relying Institution will each be responsible for their own negligence in connection with their respective performance of this Agreement.  </w:t>
      </w:r>
    </w:p>
    <w:p w14:paraId="4AF9BA83" w14:textId="77777777" w:rsidR="00844A4C" w:rsidRPr="00844A4C" w:rsidRDefault="00844A4C" w:rsidP="00844A4C">
      <w:pPr>
        <w:autoSpaceDE w:val="0"/>
        <w:autoSpaceDN w:val="0"/>
        <w:rPr>
          <w:rFonts w:asciiTheme="minorHAnsi" w:eastAsia="Times New Roman" w:hAnsiTheme="minorHAnsi" w:cstheme="minorHAnsi"/>
        </w:rPr>
      </w:pPr>
    </w:p>
    <w:p w14:paraId="69750F3A" w14:textId="77777777"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This agreement will become effective upon the date of the last signature by the Institutional Officials (or their designees) below and will remain in effect until such time that either institution provides 30 days written notice of termination to the other institution. Following termination of this Agreement, the IRB of Record agrees to provide continued IRB oversight of ongoing research for the reasonable time necessary to appropriately transfer oversight of the protocol(s) to the Relying Institution’s IRB. This document must be kept on file at both institutions and will be provided to OHRP upon request.  </w:t>
      </w:r>
    </w:p>
    <w:p w14:paraId="4AD60387" w14:textId="77777777" w:rsidR="00844A4C" w:rsidRPr="00844A4C" w:rsidRDefault="00844A4C" w:rsidP="00844A4C">
      <w:pPr>
        <w:autoSpaceDE w:val="0"/>
        <w:autoSpaceDN w:val="0"/>
        <w:rPr>
          <w:rFonts w:asciiTheme="minorHAnsi" w:eastAsia="Times New Roman" w:hAnsiTheme="minorHAnsi" w:cstheme="minorHAnsi"/>
        </w:rPr>
      </w:pPr>
    </w:p>
    <w:p w14:paraId="0F523B9F" w14:textId="77777777" w:rsidR="00844A4C" w:rsidRPr="00844A4C" w:rsidRDefault="00844A4C" w:rsidP="00844A4C">
      <w:pPr>
        <w:autoSpaceDE w:val="0"/>
        <w:autoSpaceDN w:val="0"/>
        <w:rPr>
          <w:rFonts w:asciiTheme="minorHAnsi" w:eastAsia="Times New Roman" w:hAnsiTheme="minorHAnsi" w:cstheme="minorHAnsi"/>
          <w:b/>
        </w:rPr>
      </w:pPr>
      <w:r w:rsidRPr="00844A4C">
        <w:rPr>
          <w:rFonts w:asciiTheme="minorHAnsi" w:eastAsia="Times New Roman" w:hAnsiTheme="minorHAnsi" w:cstheme="minorHAnsi"/>
          <w:b/>
        </w:rPr>
        <w:t xml:space="preserve">Relying Institution Responsibilities: </w:t>
      </w:r>
    </w:p>
    <w:p w14:paraId="60C5F39D" w14:textId="77777777" w:rsidR="00844A4C" w:rsidRPr="00844A4C" w:rsidRDefault="00844A4C" w:rsidP="00844A4C">
      <w:pPr>
        <w:autoSpaceDE w:val="0"/>
        <w:autoSpaceDN w:val="0"/>
        <w:rPr>
          <w:rFonts w:asciiTheme="minorHAnsi" w:eastAsia="Times New Roman" w:hAnsiTheme="minorHAnsi" w:cstheme="minorHAnsi"/>
          <w:b/>
        </w:rPr>
      </w:pPr>
    </w:p>
    <w:p w14:paraId="251FB85C" w14:textId="77777777"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The Relying Institution will be responsible for the following:</w:t>
      </w:r>
    </w:p>
    <w:p w14:paraId="4CF07198" w14:textId="77777777" w:rsidR="00844A4C" w:rsidRPr="00844A4C" w:rsidRDefault="00844A4C" w:rsidP="00844A4C">
      <w:pPr>
        <w:numPr>
          <w:ilvl w:val="0"/>
          <w:numId w:val="3"/>
        </w:num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Appropriate execution of any contract or agreement, including any subcontract, related to the protocol and any corresponding consent form revisions necessary to ensure agreement with the executed contract or agreement; </w:t>
      </w:r>
    </w:p>
    <w:p w14:paraId="3F42BBB2" w14:textId="77777777" w:rsidR="00844A4C" w:rsidRPr="00844A4C" w:rsidRDefault="00844A4C" w:rsidP="00844A4C">
      <w:pPr>
        <w:numPr>
          <w:ilvl w:val="0"/>
          <w:numId w:val="3"/>
        </w:num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Local context review of the protocol, the consent form, and other applicable study documents to ensure compliance with local laws, regulations and policies of the Relying Institution’s site including compliance with applicable HIPAA requirements. Modifications will be subject to approval by the IRB of Record; </w:t>
      </w:r>
    </w:p>
    <w:p w14:paraId="7E276F95" w14:textId="77777777" w:rsidR="00844A4C" w:rsidRPr="00844A4C" w:rsidRDefault="00844A4C" w:rsidP="00844A4C">
      <w:pPr>
        <w:numPr>
          <w:ilvl w:val="0"/>
          <w:numId w:val="3"/>
        </w:num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Assessment of reported significant financial interests for any Investigators and the Relying Institution will provide the IRB of Record with a report of the results of any local </w:t>
      </w:r>
      <w:r w:rsidRPr="00844A4C">
        <w:rPr>
          <w:rFonts w:asciiTheme="minorHAnsi" w:eastAsia="Times New Roman" w:hAnsiTheme="minorHAnsi" w:cstheme="minorHAnsi"/>
        </w:rPr>
        <w:lastRenderedPageBreak/>
        <w:t>conflict of interest review including any management provisions the Relying Institution has implemented;</w:t>
      </w:r>
    </w:p>
    <w:p w14:paraId="49F091C0" w14:textId="77777777" w:rsidR="00844A4C" w:rsidRPr="00844A4C" w:rsidRDefault="00844A4C" w:rsidP="00844A4C">
      <w:pPr>
        <w:numPr>
          <w:ilvl w:val="0"/>
          <w:numId w:val="3"/>
        </w:num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Perform its own local ancillary committee reviews, as applicable, and as required by its policies. Any relevant requirements or modifications to the protocol and consent form as a result of these ancillary reviews would be reported to the IRB of Record for review and approval; and</w:t>
      </w:r>
    </w:p>
    <w:p w14:paraId="2D145EDF" w14:textId="77777777" w:rsidR="00844A4C" w:rsidRPr="00844A4C" w:rsidRDefault="00844A4C" w:rsidP="00844A4C">
      <w:pPr>
        <w:numPr>
          <w:ilvl w:val="0"/>
          <w:numId w:val="3"/>
        </w:num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Verification that all investigators and key study personnel have completed the human subjects’ training required by the institution.  </w:t>
      </w:r>
    </w:p>
    <w:p w14:paraId="01886EFA" w14:textId="77777777" w:rsidR="00844A4C" w:rsidRPr="00844A4C" w:rsidRDefault="00844A4C" w:rsidP="00844A4C">
      <w:pPr>
        <w:autoSpaceDE w:val="0"/>
        <w:autoSpaceDN w:val="0"/>
        <w:rPr>
          <w:rFonts w:asciiTheme="minorHAnsi" w:eastAsia="Times New Roman" w:hAnsiTheme="minorHAnsi" w:cstheme="minorHAnsi"/>
        </w:rPr>
      </w:pPr>
    </w:p>
    <w:p w14:paraId="6A1617C1" w14:textId="77777777" w:rsidR="00844A4C" w:rsidRPr="00844A4C" w:rsidRDefault="00844A4C" w:rsidP="00844A4C">
      <w:pPr>
        <w:autoSpaceDE w:val="0"/>
        <w:autoSpaceDN w:val="0"/>
        <w:rPr>
          <w:rFonts w:asciiTheme="minorHAnsi" w:eastAsia="Times New Roman" w:hAnsiTheme="minorHAnsi" w:cstheme="minorHAnsi"/>
          <w:b/>
        </w:rPr>
      </w:pPr>
      <w:r w:rsidRPr="00844A4C">
        <w:rPr>
          <w:rFonts w:asciiTheme="minorHAnsi" w:eastAsia="Times New Roman" w:hAnsiTheme="minorHAnsi" w:cstheme="minorHAnsi"/>
          <w:b/>
        </w:rPr>
        <w:t>Provisions Related to Ongoing Review</w:t>
      </w:r>
    </w:p>
    <w:p w14:paraId="6C9A2406" w14:textId="77777777" w:rsidR="00844A4C" w:rsidRPr="00844A4C" w:rsidRDefault="00844A4C" w:rsidP="00844A4C">
      <w:pPr>
        <w:autoSpaceDE w:val="0"/>
        <w:autoSpaceDN w:val="0"/>
        <w:rPr>
          <w:rFonts w:asciiTheme="minorHAnsi" w:eastAsia="Times New Roman" w:hAnsiTheme="minorHAnsi" w:cstheme="minorHAnsi"/>
        </w:rPr>
      </w:pPr>
    </w:p>
    <w:p w14:paraId="7064E879" w14:textId="683ED3AF"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The IRB of Record agrees to perform continuing review of research until the research or the agreement is terminated. The IRB of Record and Relying Institution agree to comply with the following specific requirements related to ongoing review:</w:t>
      </w:r>
    </w:p>
    <w:p w14:paraId="4D4BC79A" w14:textId="6F352F6A" w:rsidR="00844A4C" w:rsidRDefault="00844A4C" w:rsidP="00844A4C">
      <w:pPr>
        <w:autoSpaceDE w:val="0"/>
        <w:autoSpaceDN w:val="0"/>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2366"/>
        <w:gridCol w:w="3479"/>
        <w:gridCol w:w="3505"/>
      </w:tblGrid>
      <w:tr w:rsidR="00844A4C" w14:paraId="71069E42" w14:textId="77777777" w:rsidTr="007445CD">
        <w:tc>
          <w:tcPr>
            <w:tcW w:w="9350" w:type="dxa"/>
            <w:gridSpan w:val="3"/>
            <w:shd w:val="clear" w:color="auto" w:fill="DEEAF6" w:themeFill="accent1" w:themeFillTint="33"/>
          </w:tcPr>
          <w:p w14:paraId="1D12B06A" w14:textId="1156D106"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Division of Responsibilities Related to Ongoing Review</w:t>
            </w:r>
          </w:p>
        </w:tc>
      </w:tr>
      <w:tr w:rsidR="00844A4C" w14:paraId="242D7CC5" w14:textId="77777777" w:rsidTr="00844A4C">
        <w:tc>
          <w:tcPr>
            <w:tcW w:w="2366" w:type="dxa"/>
          </w:tcPr>
          <w:p w14:paraId="25F23C52" w14:textId="50E7F4FD"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Action Type</w:t>
            </w:r>
          </w:p>
        </w:tc>
        <w:tc>
          <w:tcPr>
            <w:tcW w:w="3479" w:type="dxa"/>
          </w:tcPr>
          <w:p w14:paraId="5900D075" w14:textId="48685FBE"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IRB of Record</w:t>
            </w:r>
          </w:p>
        </w:tc>
        <w:tc>
          <w:tcPr>
            <w:tcW w:w="3505" w:type="dxa"/>
          </w:tcPr>
          <w:p w14:paraId="0F49FAF7" w14:textId="36402446"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Relying Institution</w:t>
            </w:r>
          </w:p>
        </w:tc>
      </w:tr>
      <w:tr w:rsidR="00844A4C" w14:paraId="688A0C59" w14:textId="77777777" w:rsidTr="00844A4C">
        <w:tc>
          <w:tcPr>
            <w:tcW w:w="2366" w:type="dxa"/>
          </w:tcPr>
          <w:p w14:paraId="00185D66" w14:textId="1C94BDD8"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Annual Re-approval</w:t>
            </w:r>
          </w:p>
        </w:tc>
        <w:tc>
          <w:tcPr>
            <w:tcW w:w="3479" w:type="dxa"/>
          </w:tcPr>
          <w:p w14:paraId="41C3BEA3" w14:textId="6A40D8B0"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Must supply the IRB of Record Principal Investigator with an approval letter indicating dates of current approval period. The IRB of Record Principal Investigator will forward this IRB to Relying Institution Principal Investigator(s).</w:t>
            </w:r>
          </w:p>
        </w:tc>
        <w:tc>
          <w:tcPr>
            <w:tcW w:w="3505" w:type="dxa"/>
          </w:tcPr>
          <w:p w14:paraId="0D754FFB" w14:textId="207CC7B8"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The Relying Institutional PI must submit the approval letter from the IRB of Record to the Relying Institution IRB (or other designated office) along with any additional information required by the Relying Institution Human Research Protections Program’s Standard Operating Policies.</w:t>
            </w:r>
          </w:p>
        </w:tc>
      </w:tr>
      <w:tr w:rsidR="00844A4C" w14:paraId="22FBE17A" w14:textId="77777777" w:rsidTr="00844A4C">
        <w:tc>
          <w:tcPr>
            <w:tcW w:w="2366" w:type="dxa"/>
          </w:tcPr>
          <w:p w14:paraId="1308AD11" w14:textId="737F65CD"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Deviations</w:t>
            </w:r>
          </w:p>
        </w:tc>
        <w:tc>
          <w:tcPr>
            <w:tcW w:w="3479" w:type="dxa"/>
          </w:tcPr>
          <w:p w14:paraId="4EE42CE2" w14:textId="39EEB8E5"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All deviations are submitted to the IRB of Record for initial assessment for potential noncompliance. Determinations of serious and/or continuing noncompliance are reported to the Relying Institution within 5 business days from date of determination. Any corrective actions required by the local site will be incorporated into the final external report</w:t>
            </w:r>
            <w:r>
              <w:rPr>
                <w:rFonts w:asciiTheme="minorHAnsi" w:eastAsia="Times New Roman" w:hAnsiTheme="minorHAnsi" w:cstheme="minorHAnsi"/>
              </w:rPr>
              <w:t>.</w:t>
            </w:r>
          </w:p>
        </w:tc>
        <w:tc>
          <w:tcPr>
            <w:tcW w:w="3505" w:type="dxa"/>
          </w:tcPr>
          <w:p w14:paraId="229AAD6D" w14:textId="1637EB5B"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Works with the IRB of record as needed to execute corrective action plans, education, and any other factors needed to improve research protection at the local site; after receipt of formal noncompliance determination has 5 business days to further assess the event and any additional required action, with any requirements being communicated to the IRB of Record in writing</w:t>
            </w:r>
            <w:r>
              <w:rPr>
                <w:rFonts w:asciiTheme="minorHAnsi" w:eastAsia="Times New Roman" w:hAnsiTheme="minorHAnsi" w:cstheme="minorHAnsi"/>
              </w:rPr>
              <w:t>.</w:t>
            </w:r>
          </w:p>
        </w:tc>
      </w:tr>
      <w:tr w:rsidR="00844A4C" w14:paraId="66C6CA41" w14:textId="77777777" w:rsidTr="00844A4C">
        <w:tc>
          <w:tcPr>
            <w:tcW w:w="2366" w:type="dxa"/>
          </w:tcPr>
          <w:p w14:paraId="3405C59C" w14:textId="0CB05DE7"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lastRenderedPageBreak/>
              <w:t>Reportable Events/Potential Unanticipated Problems</w:t>
            </w:r>
          </w:p>
        </w:tc>
        <w:tc>
          <w:tcPr>
            <w:tcW w:w="3479" w:type="dxa"/>
          </w:tcPr>
          <w:p w14:paraId="09F42EE3" w14:textId="77777777"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All reportable events/potential unanticipated problems are submitted to the IRB of Record</w:t>
            </w:r>
          </w:p>
          <w:p w14:paraId="5C7AC5AA" w14:textId="7A4CC471"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for initial assessment; formal determinations of unanticipated problems are reported to the Relying Institution within 5 business days of determination</w:t>
            </w:r>
            <w:r>
              <w:rPr>
                <w:rFonts w:asciiTheme="minorHAnsi" w:eastAsia="Times New Roman" w:hAnsiTheme="minorHAnsi" w:cstheme="minorHAnsi"/>
              </w:rPr>
              <w:t>.</w:t>
            </w:r>
          </w:p>
        </w:tc>
        <w:tc>
          <w:tcPr>
            <w:tcW w:w="3505" w:type="dxa"/>
          </w:tcPr>
          <w:p w14:paraId="16FD4E5A" w14:textId="77777777"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Works with IRB of Record as needed and will determine (site‐specific) if the study should continue to enroll and/or engage subjects at the local site based on new information; determination will be reported to the IRB of</w:t>
            </w:r>
          </w:p>
          <w:p w14:paraId="6CFDFC59" w14:textId="6E1920B4"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Record within 5 business days</w:t>
            </w:r>
            <w:r>
              <w:rPr>
                <w:rFonts w:asciiTheme="minorHAnsi" w:eastAsia="Times New Roman" w:hAnsiTheme="minorHAnsi" w:cstheme="minorHAnsi"/>
              </w:rPr>
              <w:t>.</w:t>
            </w:r>
          </w:p>
        </w:tc>
      </w:tr>
      <w:tr w:rsidR="00844A4C" w14:paraId="1B39DC03" w14:textId="77777777" w:rsidTr="00844A4C">
        <w:tc>
          <w:tcPr>
            <w:tcW w:w="2366" w:type="dxa"/>
          </w:tcPr>
          <w:p w14:paraId="734A1D6A" w14:textId="244EB41C" w:rsidR="00844A4C" w:rsidRPr="00844A4C" w:rsidRDefault="00844A4C" w:rsidP="00844A4C">
            <w:pPr>
              <w:autoSpaceDE w:val="0"/>
              <w:autoSpaceDN w:val="0"/>
              <w:jc w:val="center"/>
              <w:rPr>
                <w:rFonts w:asciiTheme="minorHAnsi" w:eastAsia="Times New Roman" w:hAnsiTheme="minorHAnsi" w:cstheme="minorHAnsi"/>
                <w:b/>
              </w:rPr>
            </w:pPr>
            <w:r>
              <w:rPr>
                <w:rFonts w:asciiTheme="minorHAnsi" w:eastAsia="Times New Roman" w:hAnsiTheme="minorHAnsi" w:cstheme="minorHAnsi"/>
                <w:b/>
              </w:rPr>
              <w:t>External Reporting (OHRP/FDA/Sponsor)</w:t>
            </w:r>
          </w:p>
        </w:tc>
        <w:tc>
          <w:tcPr>
            <w:tcW w:w="3479" w:type="dxa"/>
          </w:tcPr>
          <w:p w14:paraId="7D576ABC" w14:textId="55088AC2"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The IRB of Record and Relying Institution will work in collaboration to develop, review, and report promptly to sponsor/funding agencies, OHRP, FDA, and/or other oversight authorities any event that requires reporting. The IRB of Record will send a report to the appropriate agencies and will provide the Relying Institution with an opportunity to review and comment on a draft of such report before it is sent; a copy of any external initial and follow‐up reports will be provided to the Relying Institution within 5 business days</w:t>
            </w:r>
            <w:r>
              <w:rPr>
                <w:rFonts w:asciiTheme="minorHAnsi" w:eastAsia="Times New Roman" w:hAnsiTheme="minorHAnsi" w:cstheme="minorHAnsi"/>
              </w:rPr>
              <w:t>.</w:t>
            </w:r>
          </w:p>
        </w:tc>
        <w:tc>
          <w:tcPr>
            <w:tcW w:w="3505" w:type="dxa"/>
          </w:tcPr>
          <w:p w14:paraId="1DA6989F" w14:textId="4F635A87"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Relying Institution will receive notification of determination of serious/ continuing noncompliance or the occurrence of an unanticipated problem and will receive a copy of the reporting letter for their records and for any required follow‐up that is site specific (i.e. corrective actions plans). The Relying Institution may submit an additional report to applicable oversight authorities if it determines that an additional report is necessary. Any supplemental reports will be provided to the IRB of Record within 5 business days.</w:t>
            </w:r>
          </w:p>
        </w:tc>
      </w:tr>
    </w:tbl>
    <w:p w14:paraId="6668F8DB" w14:textId="77777777" w:rsidR="00844A4C" w:rsidRPr="00844A4C" w:rsidRDefault="00844A4C" w:rsidP="00844A4C">
      <w:pPr>
        <w:autoSpaceDE w:val="0"/>
        <w:autoSpaceDN w:val="0"/>
        <w:rPr>
          <w:rFonts w:asciiTheme="minorHAnsi" w:eastAsia="Times New Roman" w:hAnsiTheme="minorHAnsi" w:cstheme="minorHAnsi"/>
        </w:rPr>
      </w:pPr>
    </w:p>
    <w:p w14:paraId="0B7FFA60" w14:textId="77777777" w:rsidR="00844A4C" w:rsidRPr="00844A4C" w:rsidRDefault="00844A4C" w:rsidP="00844A4C">
      <w:pPr>
        <w:autoSpaceDE w:val="0"/>
        <w:autoSpaceDN w:val="0"/>
        <w:rPr>
          <w:rFonts w:asciiTheme="minorHAnsi" w:eastAsia="Times New Roman" w:hAnsiTheme="minorHAnsi" w:cstheme="minorHAnsi"/>
          <w:b/>
        </w:rPr>
      </w:pPr>
      <w:r w:rsidRPr="00844A4C">
        <w:rPr>
          <w:rFonts w:asciiTheme="minorHAnsi" w:eastAsia="Times New Roman" w:hAnsiTheme="minorHAnsi" w:cstheme="minorHAnsi"/>
          <w:b/>
        </w:rPr>
        <w:t>Notification Requirements:</w:t>
      </w:r>
    </w:p>
    <w:p w14:paraId="47B4DBFD" w14:textId="77777777"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The Relying Institution shall promptly disclose to the IRB of Record all material information pertinent to the terms of this Agreement and the obligations of the disclosing party hereunder  Without limiting the generality of the foregoing, the Relying Institution shall agree to notify the IRB of Record of all communications to and from the FDA, Office of Human Research Protection (OHRP) and other applicable federal and state regulatory agencies regarding the research activities to which this Agreement applies and related IRB matters, including communication concerning investigators who have research activities governed by this agreement. Each Institution further agrees to notify the other when forwarding notification letters described below relating to research activities to which this Agreement applies. </w:t>
      </w:r>
    </w:p>
    <w:p w14:paraId="00684BB6" w14:textId="77777777" w:rsidR="00844A4C" w:rsidRPr="00844A4C" w:rsidRDefault="00844A4C" w:rsidP="00844A4C">
      <w:pPr>
        <w:autoSpaceDE w:val="0"/>
        <w:autoSpaceDN w:val="0"/>
        <w:rPr>
          <w:rFonts w:asciiTheme="minorHAnsi" w:eastAsia="Times New Roman" w:hAnsiTheme="minorHAnsi" w:cstheme="minorHAnsi"/>
        </w:rPr>
      </w:pPr>
    </w:p>
    <w:p w14:paraId="0FF347F3" w14:textId="1B957840" w:rsidR="00844A4C" w:rsidRDefault="00844A4C" w:rsidP="00844A4C">
      <w:pPr>
        <w:pStyle w:val="ListParagraph"/>
        <w:numPr>
          <w:ilvl w:val="0"/>
          <w:numId w:val="5"/>
        </w:numPr>
        <w:autoSpaceDE w:val="0"/>
        <w:autoSpaceDN w:val="0"/>
        <w:rPr>
          <w:rFonts w:asciiTheme="minorHAnsi" w:eastAsia="Times New Roman" w:hAnsiTheme="minorHAnsi" w:cstheme="minorHAnsi"/>
        </w:rPr>
      </w:pPr>
      <w:r>
        <w:rPr>
          <w:rFonts w:asciiTheme="minorHAnsi" w:eastAsia="Times New Roman" w:hAnsiTheme="minorHAnsi" w:cstheme="minorHAnsi"/>
        </w:rPr>
        <w:t>A</w:t>
      </w:r>
      <w:r w:rsidRPr="00844A4C">
        <w:rPr>
          <w:rFonts w:asciiTheme="minorHAnsi" w:eastAsia="Times New Roman" w:hAnsiTheme="minorHAnsi" w:cstheme="minorHAnsi"/>
        </w:rPr>
        <w:t xml:space="preserve">ny unanticipated problems involving risks to subjects or others; </w:t>
      </w:r>
    </w:p>
    <w:p w14:paraId="4C04D978" w14:textId="4AE32EBC" w:rsidR="00844A4C" w:rsidRDefault="00844A4C" w:rsidP="00844A4C">
      <w:pPr>
        <w:pStyle w:val="ListParagraph"/>
        <w:numPr>
          <w:ilvl w:val="0"/>
          <w:numId w:val="5"/>
        </w:numPr>
        <w:autoSpaceDE w:val="0"/>
        <w:autoSpaceDN w:val="0"/>
        <w:rPr>
          <w:rFonts w:asciiTheme="minorHAnsi" w:eastAsia="Times New Roman" w:hAnsiTheme="minorHAnsi" w:cstheme="minorHAnsi"/>
        </w:rPr>
      </w:pPr>
      <w:r>
        <w:rPr>
          <w:rFonts w:asciiTheme="minorHAnsi" w:eastAsia="Times New Roman" w:hAnsiTheme="minorHAnsi" w:cstheme="minorHAnsi"/>
        </w:rPr>
        <w:t>A</w:t>
      </w:r>
      <w:r w:rsidRPr="00844A4C">
        <w:rPr>
          <w:rFonts w:asciiTheme="minorHAnsi" w:eastAsia="Times New Roman" w:hAnsiTheme="minorHAnsi" w:cstheme="minorHAnsi"/>
        </w:rPr>
        <w:t>ny serious or continuing noncompliance with 45 CFR Part 46 or University policies and procedures governing human research protections;</w:t>
      </w:r>
    </w:p>
    <w:p w14:paraId="43978F05" w14:textId="668E83C2" w:rsidR="00844A4C" w:rsidRDefault="00844A4C" w:rsidP="00844A4C">
      <w:pPr>
        <w:pStyle w:val="ListParagraph"/>
        <w:numPr>
          <w:ilvl w:val="0"/>
          <w:numId w:val="5"/>
        </w:numPr>
        <w:autoSpaceDE w:val="0"/>
        <w:autoSpaceDN w:val="0"/>
        <w:rPr>
          <w:rFonts w:asciiTheme="minorHAnsi" w:eastAsia="Times New Roman" w:hAnsiTheme="minorHAnsi" w:cstheme="minorHAnsi"/>
        </w:rPr>
      </w:pPr>
      <w:r>
        <w:rPr>
          <w:rFonts w:asciiTheme="minorHAnsi" w:eastAsia="Times New Roman" w:hAnsiTheme="minorHAnsi" w:cstheme="minorHAnsi"/>
        </w:rPr>
        <w:lastRenderedPageBreak/>
        <w:t>A</w:t>
      </w:r>
      <w:r w:rsidRPr="00844A4C">
        <w:rPr>
          <w:rFonts w:asciiTheme="minorHAnsi" w:eastAsia="Times New Roman" w:hAnsiTheme="minorHAnsi" w:cstheme="minorHAnsi"/>
        </w:rPr>
        <w:t>ny suspension or terminations of the research by the sponsor; and,</w:t>
      </w:r>
    </w:p>
    <w:p w14:paraId="39E3EFEF" w14:textId="2C9B64BA" w:rsidR="00844A4C" w:rsidRPr="00844A4C" w:rsidRDefault="00844A4C" w:rsidP="00844A4C">
      <w:pPr>
        <w:pStyle w:val="ListParagraph"/>
        <w:numPr>
          <w:ilvl w:val="0"/>
          <w:numId w:val="5"/>
        </w:numPr>
        <w:autoSpaceDE w:val="0"/>
        <w:autoSpaceDN w:val="0"/>
        <w:rPr>
          <w:rFonts w:asciiTheme="minorHAnsi" w:eastAsia="Times New Roman" w:hAnsiTheme="minorHAnsi" w:cstheme="minorHAnsi"/>
        </w:rPr>
      </w:pPr>
      <w:r>
        <w:rPr>
          <w:rFonts w:asciiTheme="minorHAnsi" w:eastAsia="Times New Roman" w:hAnsiTheme="minorHAnsi" w:cstheme="minorHAnsi"/>
        </w:rPr>
        <w:t>A</w:t>
      </w:r>
      <w:r w:rsidRPr="00844A4C">
        <w:rPr>
          <w:rFonts w:asciiTheme="minorHAnsi" w:eastAsia="Times New Roman" w:hAnsiTheme="minorHAnsi" w:cstheme="minorHAnsi"/>
        </w:rPr>
        <w:t>ny reports that require forwarding to OHRP, FDA or any Department or Agency head.</w:t>
      </w:r>
    </w:p>
    <w:p w14:paraId="78786A8E" w14:textId="77777777" w:rsidR="00844A4C" w:rsidRPr="00844A4C" w:rsidRDefault="00844A4C" w:rsidP="00844A4C">
      <w:pPr>
        <w:autoSpaceDE w:val="0"/>
        <w:autoSpaceDN w:val="0"/>
        <w:rPr>
          <w:rFonts w:asciiTheme="minorHAnsi" w:eastAsia="Times New Roman" w:hAnsiTheme="minorHAnsi" w:cstheme="minorHAnsi"/>
        </w:rPr>
      </w:pPr>
    </w:p>
    <w:p w14:paraId="3E9CB568" w14:textId="6074083D" w:rsidR="00844A4C" w:rsidRP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b/>
          <w:i/>
        </w:rPr>
        <w:t>Additional terms and responsibilities (if any):</w:t>
      </w:r>
      <w:r w:rsidRPr="00844A4C">
        <w:rPr>
          <w:rFonts w:asciiTheme="minorHAnsi" w:eastAsia="Times New Roman" w:hAnsiTheme="minorHAnsi" w:cstheme="minorHAnsi"/>
          <w:i/>
        </w:rPr>
        <w:t xml:space="preserve"> </w:t>
      </w:r>
    </w:p>
    <w:p w14:paraId="1CE83F4F" w14:textId="77777777" w:rsidR="00844A4C" w:rsidRPr="00844A4C" w:rsidRDefault="00844A4C" w:rsidP="00844A4C">
      <w:pPr>
        <w:autoSpaceDE w:val="0"/>
        <w:autoSpaceDN w:val="0"/>
        <w:rPr>
          <w:rFonts w:asciiTheme="minorHAnsi" w:eastAsia="Times New Roman" w:hAnsiTheme="minorHAnsi" w:cstheme="minorHAnsi"/>
        </w:rPr>
      </w:pPr>
    </w:p>
    <w:p w14:paraId="17C2F086" w14:textId="77777777" w:rsidR="00BF4399" w:rsidRPr="00844A4C" w:rsidRDefault="00BF4399" w:rsidP="00BF4399">
      <w:pPr>
        <w:autoSpaceDE w:val="0"/>
        <w:autoSpaceDN w:val="0"/>
        <w:rPr>
          <w:rFonts w:asciiTheme="minorHAnsi" w:eastAsia="Times New Roman" w:hAnsiTheme="minorHAnsi" w:cstheme="minorHAnsi"/>
        </w:rPr>
      </w:pPr>
    </w:p>
    <w:p w14:paraId="375979B9" w14:textId="77777777" w:rsidR="00374955" w:rsidRDefault="00BF4399" w:rsidP="00BF4399">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Signature of </w:t>
      </w:r>
      <w:r w:rsidR="00844A4C">
        <w:rPr>
          <w:rFonts w:asciiTheme="minorHAnsi" w:eastAsia="Times New Roman" w:hAnsiTheme="minorHAnsi" w:cstheme="minorHAnsi"/>
        </w:rPr>
        <w:t>IRB of Record Institutional Official (or designee)</w:t>
      </w:r>
      <w:r w:rsidRPr="00844A4C">
        <w:rPr>
          <w:rFonts w:asciiTheme="minorHAnsi" w:eastAsia="Times New Roman" w:hAnsiTheme="minorHAnsi" w:cstheme="minorHAnsi"/>
        </w:rPr>
        <w:t xml:space="preserve">: </w:t>
      </w:r>
    </w:p>
    <w:p w14:paraId="4A49D97C" w14:textId="77777777" w:rsidR="00374955" w:rsidRDefault="00374955" w:rsidP="00BF4399">
      <w:pPr>
        <w:autoSpaceDE w:val="0"/>
        <w:autoSpaceDN w:val="0"/>
        <w:rPr>
          <w:rFonts w:asciiTheme="minorHAnsi" w:eastAsia="Times New Roman" w:hAnsiTheme="minorHAnsi" w:cstheme="minorHAnsi"/>
        </w:rPr>
      </w:pPr>
    </w:p>
    <w:p w14:paraId="766D0005" w14:textId="3298D24D" w:rsidR="00BF4399" w:rsidRDefault="00BF4399" w:rsidP="00BF4399">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_____</w:t>
      </w:r>
      <w:r w:rsidR="00844A4C">
        <w:rPr>
          <w:rFonts w:asciiTheme="minorHAnsi" w:eastAsia="Times New Roman" w:hAnsiTheme="minorHAnsi" w:cstheme="minorHAnsi"/>
        </w:rPr>
        <w:t>________</w:t>
      </w:r>
      <w:r w:rsidRPr="00844A4C">
        <w:rPr>
          <w:rFonts w:asciiTheme="minorHAnsi" w:eastAsia="Times New Roman" w:hAnsiTheme="minorHAnsi" w:cstheme="minorHAnsi"/>
        </w:rPr>
        <w:t>_____________</w:t>
      </w:r>
      <w:r w:rsidR="00374955">
        <w:rPr>
          <w:rFonts w:asciiTheme="minorHAnsi" w:eastAsia="Times New Roman" w:hAnsiTheme="minorHAnsi" w:cstheme="minorHAnsi"/>
        </w:rPr>
        <w:t>_____________________________</w:t>
      </w:r>
      <w:r w:rsidRPr="00844A4C">
        <w:rPr>
          <w:rFonts w:asciiTheme="minorHAnsi" w:eastAsia="Times New Roman" w:hAnsiTheme="minorHAnsi" w:cstheme="minorHAnsi"/>
        </w:rPr>
        <w:t xml:space="preserve">__ </w:t>
      </w:r>
      <w:r w:rsidR="00374955">
        <w:rPr>
          <w:rFonts w:asciiTheme="minorHAnsi" w:eastAsia="Times New Roman" w:hAnsiTheme="minorHAnsi" w:cstheme="minorHAnsi"/>
        </w:rPr>
        <w:t xml:space="preserve">  </w:t>
      </w:r>
      <w:r w:rsidRPr="00844A4C">
        <w:rPr>
          <w:rFonts w:asciiTheme="minorHAnsi" w:eastAsia="Times New Roman" w:hAnsiTheme="minorHAnsi" w:cstheme="minorHAnsi"/>
        </w:rPr>
        <w:t>Date: _____________</w:t>
      </w:r>
    </w:p>
    <w:p w14:paraId="7ED9CF07" w14:textId="04E82DFE" w:rsidR="00844A4C" w:rsidRDefault="00844A4C" w:rsidP="00BF4399">
      <w:pPr>
        <w:autoSpaceDE w:val="0"/>
        <w:autoSpaceDN w:val="0"/>
        <w:rPr>
          <w:rFonts w:asciiTheme="minorHAnsi" w:eastAsia="Times New Roman" w:hAnsiTheme="minorHAnsi" w:cstheme="minorHAnsi"/>
        </w:rPr>
      </w:pPr>
    </w:p>
    <w:p w14:paraId="27DB4E81" w14:textId="7FCECD92" w:rsidR="00844A4C" w:rsidRDefault="00BF4399" w:rsidP="00BF4399">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Print Full Name: _________</w:t>
      </w:r>
      <w:r w:rsidR="00844A4C">
        <w:rPr>
          <w:rFonts w:asciiTheme="minorHAnsi" w:eastAsia="Times New Roman" w:hAnsiTheme="minorHAnsi" w:cstheme="minorHAnsi"/>
        </w:rPr>
        <w:t>_______________________________________</w:t>
      </w:r>
      <w:r w:rsidRPr="00844A4C">
        <w:rPr>
          <w:rFonts w:asciiTheme="minorHAnsi" w:eastAsia="Times New Roman" w:hAnsiTheme="minorHAnsi" w:cstheme="minorHAnsi"/>
        </w:rPr>
        <w:t xml:space="preserve">_______________ </w:t>
      </w:r>
    </w:p>
    <w:p w14:paraId="21676B18" w14:textId="77777777" w:rsidR="00844A4C" w:rsidRDefault="00844A4C" w:rsidP="00BF4399">
      <w:pPr>
        <w:autoSpaceDE w:val="0"/>
        <w:autoSpaceDN w:val="0"/>
        <w:rPr>
          <w:rFonts w:asciiTheme="minorHAnsi" w:eastAsia="Times New Roman" w:hAnsiTheme="minorHAnsi" w:cstheme="minorHAnsi"/>
        </w:rPr>
      </w:pPr>
    </w:p>
    <w:p w14:paraId="6A447E0D" w14:textId="3EE6F5D7" w:rsidR="00BF4399" w:rsidRDefault="00BF4399" w:rsidP="00BF4399">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Institutional Title: _______________</w:t>
      </w:r>
      <w:r w:rsidR="00844A4C">
        <w:rPr>
          <w:rFonts w:asciiTheme="minorHAnsi" w:eastAsia="Times New Roman" w:hAnsiTheme="minorHAnsi" w:cstheme="minorHAnsi"/>
        </w:rPr>
        <w:t>________</w:t>
      </w:r>
      <w:r w:rsidRPr="00844A4C">
        <w:rPr>
          <w:rFonts w:asciiTheme="minorHAnsi" w:eastAsia="Times New Roman" w:hAnsiTheme="minorHAnsi" w:cstheme="minorHAnsi"/>
        </w:rPr>
        <w:t>____</w:t>
      </w:r>
      <w:r w:rsidR="00844A4C">
        <w:rPr>
          <w:rFonts w:asciiTheme="minorHAnsi" w:eastAsia="Times New Roman" w:hAnsiTheme="minorHAnsi" w:cstheme="minorHAnsi"/>
        </w:rPr>
        <w:t>_______________________________</w:t>
      </w:r>
      <w:r w:rsidRPr="00844A4C">
        <w:rPr>
          <w:rFonts w:asciiTheme="minorHAnsi" w:eastAsia="Times New Roman" w:hAnsiTheme="minorHAnsi" w:cstheme="minorHAnsi"/>
        </w:rPr>
        <w:t>____</w:t>
      </w:r>
    </w:p>
    <w:p w14:paraId="53654AE4" w14:textId="6FF6E5FD" w:rsidR="00844A4C" w:rsidRDefault="00844A4C" w:rsidP="00BF4399">
      <w:pPr>
        <w:autoSpaceDE w:val="0"/>
        <w:autoSpaceDN w:val="0"/>
        <w:rPr>
          <w:rFonts w:asciiTheme="minorHAnsi" w:eastAsia="Times New Roman" w:hAnsiTheme="minorHAnsi" w:cstheme="minorHAnsi"/>
        </w:rPr>
      </w:pPr>
    </w:p>
    <w:p w14:paraId="6DE220F4" w14:textId="3BB16388" w:rsidR="00844A4C" w:rsidRDefault="00844A4C" w:rsidP="00BF4399">
      <w:pPr>
        <w:autoSpaceDE w:val="0"/>
        <w:autoSpaceDN w:val="0"/>
        <w:rPr>
          <w:rFonts w:asciiTheme="minorHAnsi" w:eastAsia="Times New Roman" w:hAnsiTheme="minorHAnsi" w:cstheme="minorHAnsi"/>
        </w:rPr>
      </w:pPr>
      <w:r>
        <w:rPr>
          <w:rFonts w:asciiTheme="minorHAnsi" w:eastAsia="Times New Roman" w:hAnsiTheme="minorHAnsi" w:cstheme="minorHAnsi"/>
        </w:rPr>
        <w:t>Address: ______________________________________________________________________</w:t>
      </w:r>
    </w:p>
    <w:p w14:paraId="1F443E3C" w14:textId="38951181" w:rsidR="00844A4C" w:rsidRDefault="00844A4C" w:rsidP="00BF4399">
      <w:pPr>
        <w:autoSpaceDE w:val="0"/>
        <w:autoSpaceDN w:val="0"/>
        <w:rPr>
          <w:rFonts w:asciiTheme="minorHAnsi" w:eastAsia="Times New Roman" w:hAnsiTheme="minorHAnsi" w:cstheme="minorHAnsi"/>
        </w:rPr>
      </w:pPr>
    </w:p>
    <w:p w14:paraId="49CD54CF" w14:textId="43987717" w:rsidR="00844A4C" w:rsidRDefault="00844A4C" w:rsidP="00BF4399">
      <w:pPr>
        <w:autoSpaceDE w:val="0"/>
        <w:autoSpaceDN w:val="0"/>
        <w:rPr>
          <w:rFonts w:asciiTheme="minorHAnsi" w:eastAsia="Times New Roman" w:hAnsiTheme="minorHAnsi" w:cstheme="minorHAnsi"/>
        </w:rPr>
      </w:pPr>
      <w:r>
        <w:rPr>
          <w:rFonts w:asciiTheme="minorHAnsi" w:eastAsia="Times New Roman" w:hAnsiTheme="minorHAnsi" w:cstheme="minorHAnsi"/>
        </w:rPr>
        <w:t>Email: ____________________________</w:t>
      </w:r>
    </w:p>
    <w:p w14:paraId="4B1D9356" w14:textId="48AA1CE3" w:rsidR="00844A4C" w:rsidRDefault="00844A4C" w:rsidP="00BF4399">
      <w:pPr>
        <w:autoSpaceDE w:val="0"/>
        <w:autoSpaceDN w:val="0"/>
        <w:rPr>
          <w:rFonts w:asciiTheme="minorHAnsi" w:eastAsia="Times New Roman" w:hAnsiTheme="minorHAnsi" w:cstheme="minorHAnsi"/>
        </w:rPr>
      </w:pPr>
    </w:p>
    <w:p w14:paraId="412317B7" w14:textId="41C6CEBE" w:rsidR="00844A4C" w:rsidRPr="00844A4C" w:rsidRDefault="00844A4C" w:rsidP="00BF4399">
      <w:pPr>
        <w:autoSpaceDE w:val="0"/>
        <w:autoSpaceDN w:val="0"/>
        <w:rPr>
          <w:rFonts w:asciiTheme="minorHAnsi" w:eastAsia="Times New Roman" w:hAnsiTheme="minorHAnsi" w:cstheme="minorHAnsi"/>
        </w:rPr>
      </w:pPr>
      <w:r>
        <w:rPr>
          <w:rFonts w:asciiTheme="minorHAnsi" w:eastAsia="Times New Roman" w:hAnsiTheme="minorHAnsi" w:cstheme="minorHAnsi"/>
        </w:rPr>
        <w:t>Phone: ___________________________</w:t>
      </w:r>
    </w:p>
    <w:p w14:paraId="60A49748" w14:textId="77777777" w:rsidR="00BF4399" w:rsidRPr="00844A4C" w:rsidRDefault="00BF4399" w:rsidP="00BF4399">
      <w:pPr>
        <w:autoSpaceDE w:val="0"/>
        <w:autoSpaceDN w:val="0"/>
        <w:rPr>
          <w:rFonts w:asciiTheme="minorHAnsi" w:eastAsia="Times New Roman" w:hAnsiTheme="minorHAnsi" w:cstheme="minorHAnsi"/>
        </w:rPr>
      </w:pPr>
    </w:p>
    <w:p w14:paraId="5DE7B781" w14:textId="77777777" w:rsidR="00BF4399" w:rsidRPr="00844A4C" w:rsidRDefault="00BF4399" w:rsidP="00844A4C">
      <w:pPr>
        <w:pBdr>
          <w:top w:val="single" w:sz="24" w:space="1" w:color="auto"/>
        </w:pBdr>
        <w:autoSpaceDE w:val="0"/>
        <w:autoSpaceDN w:val="0"/>
        <w:rPr>
          <w:rFonts w:asciiTheme="minorHAnsi" w:eastAsia="Times New Roman" w:hAnsiTheme="minorHAnsi" w:cstheme="minorHAnsi"/>
        </w:rPr>
      </w:pPr>
    </w:p>
    <w:p w14:paraId="38780E24" w14:textId="5BB86FFA" w:rsidR="00374955" w:rsidRDefault="00374955" w:rsidP="00374955">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 xml:space="preserve">Signature of </w:t>
      </w:r>
      <w:r>
        <w:rPr>
          <w:rFonts w:asciiTheme="minorHAnsi" w:eastAsia="Times New Roman" w:hAnsiTheme="minorHAnsi" w:cstheme="minorHAnsi"/>
        </w:rPr>
        <w:t>Relying Institution Institutional Official (or designee)</w:t>
      </w:r>
      <w:r w:rsidRPr="00844A4C">
        <w:rPr>
          <w:rFonts w:asciiTheme="minorHAnsi" w:eastAsia="Times New Roman" w:hAnsiTheme="minorHAnsi" w:cstheme="minorHAnsi"/>
        </w:rPr>
        <w:t xml:space="preserve">: </w:t>
      </w:r>
    </w:p>
    <w:p w14:paraId="70C35BCF" w14:textId="77777777" w:rsidR="00374955" w:rsidRDefault="00374955" w:rsidP="00374955">
      <w:pPr>
        <w:autoSpaceDE w:val="0"/>
        <w:autoSpaceDN w:val="0"/>
        <w:rPr>
          <w:rFonts w:asciiTheme="minorHAnsi" w:eastAsia="Times New Roman" w:hAnsiTheme="minorHAnsi" w:cstheme="minorHAnsi"/>
        </w:rPr>
      </w:pPr>
    </w:p>
    <w:p w14:paraId="11A60126" w14:textId="77777777" w:rsidR="00374955" w:rsidRDefault="00374955" w:rsidP="00374955">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_____</w:t>
      </w:r>
      <w:r>
        <w:rPr>
          <w:rFonts w:asciiTheme="minorHAnsi" w:eastAsia="Times New Roman" w:hAnsiTheme="minorHAnsi" w:cstheme="minorHAnsi"/>
        </w:rPr>
        <w:t>________</w:t>
      </w:r>
      <w:r w:rsidRPr="00844A4C">
        <w:rPr>
          <w:rFonts w:asciiTheme="minorHAnsi" w:eastAsia="Times New Roman" w:hAnsiTheme="minorHAnsi" w:cstheme="minorHAnsi"/>
        </w:rPr>
        <w:t>_____________</w:t>
      </w:r>
      <w:r>
        <w:rPr>
          <w:rFonts w:asciiTheme="minorHAnsi" w:eastAsia="Times New Roman" w:hAnsiTheme="minorHAnsi" w:cstheme="minorHAnsi"/>
        </w:rPr>
        <w:t>_____________________________</w:t>
      </w:r>
      <w:r w:rsidRPr="00844A4C">
        <w:rPr>
          <w:rFonts w:asciiTheme="minorHAnsi" w:eastAsia="Times New Roman" w:hAnsiTheme="minorHAnsi" w:cstheme="minorHAnsi"/>
        </w:rPr>
        <w:t xml:space="preserve">__ </w:t>
      </w:r>
      <w:r>
        <w:rPr>
          <w:rFonts w:asciiTheme="minorHAnsi" w:eastAsia="Times New Roman" w:hAnsiTheme="minorHAnsi" w:cstheme="minorHAnsi"/>
        </w:rPr>
        <w:t xml:space="preserve">  </w:t>
      </w:r>
      <w:r w:rsidRPr="00844A4C">
        <w:rPr>
          <w:rFonts w:asciiTheme="minorHAnsi" w:eastAsia="Times New Roman" w:hAnsiTheme="minorHAnsi" w:cstheme="minorHAnsi"/>
        </w:rPr>
        <w:t>Date: _____________</w:t>
      </w:r>
    </w:p>
    <w:p w14:paraId="2886C67A" w14:textId="77777777" w:rsidR="00374955" w:rsidRDefault="00374955" w:rsidP="00374955">
      <w:pPr>
        <w:autoSpaceDE w:val="0"/>
        <w:autoSpaceDN w:val="0"/>
        <w:rPr>
          <w:rFonts w:asciiTheme="minorHAnsi" w:eastAsia="Times New Roman" w:hAnsiTheme="minorHAnsi" w:cstheme="minorHAnsi"/>
        </w:rPr>
      </w:pPr>
    </w:p>
    <w:p w14:paraId="780151FF" w14:textId="77777777"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Print Full Name: _________</w:t>
      </w:r>
      <w:r>
        <w:rPr>
          <w:rFonts w:asciiTheme="minorHAnsi" w:eastAsia="Times New Roman" w:hAnsiTheme="minorHAnsi" w:cstheme="minorHAnsi"/>
        </w:rPr>
        <w:t>_______________________________________</w:t>
      </w:r>
      <w:r w:rsidRPr="00844A4C">
        <w:rPr>
          <w:rFonts w:asciiTheme="minorHAnsi" w:eastAsia="Times New Roman" w:hAnsiTheme="minorHAnsi" w:cstheme="minorHAnsi"/>
        </w:rPr>
        <w:t xml:space="preserve">_______________ </w:t>
      </w:r>
    </w:p>
    <w:p w14:paraId="65B3A449" w14:textId="77777777" w:rsidR="00844A4C" w:rsidRDefault="00844A4C" w:rsidP="00844A4C">
      <w:pPr>
        <w:autoSpaceDE w:val="0"/>
        <w:autoSpaceDN w:val="0"/>
        <w:rPr>
          <w:rFonts w:asciiTheme="minorHAnsi" w:eastAsia="Times New Roman" w:hAnsiTheme="minorHAnsi" w:cstheme="minorHAnsi"/>
        </w:rPr>
      </w:pPr>
    </w:p>
    <w:p w14:paraId="37B28014" w14:textId="77777777" w:rsidR="00844A4C" w:rsidRDefault="00844A4C" w:rsidP="00844A4C">
      <w:pPr>
        <w:autoSpaceDE w:val="0"/>
        <w:autoSpaceDN w:val="0"/>
        <w:rPr>
          <w:rFonts w:asciiTheme="minorHAnsi" w:eastAsia="Times New Roman" w:hAnsiTheme="minorHAnsi" w:cstheme="minorHAnsi"/>
        </w:rPr>
      </w:pPr>
      <w:r w:rsidRPr="00844A4C">
        <w:rPr>
          <w:rFonts w:asciiTheme="minorHAnsi" w:eastAsia="Times New Roman" w:hAnsiTheme="minorHAnsi" w:cstheme="minorHAnsi"/>
        </w:rPr>
        <w:t>Institutional Title: _______________</w:t>
      </w:r>
      <w:r>
        <w:rPr>
          <w:rFonts w:asciiTheme="minorHAnsi" w:eastAsia="Times New Roman" w:hAnsiTheme="minorHAnsi" w:cstheme="minorHAnsi"/>
        </w:rPr>
        <w:t>________</w:t>
      </w:r>
      <w:r w:rsidRPr="00844A4C">
        <w:rPr>
          <w:rFonts w:asciiTheme="minorHAnsi" w:eastAsia="Times New Roman" w:hAnsiTheme="minorHAnsi" w:cstheme="minorHAnsi"/>
        </w:rPr>
        <w:t>____</w:t>
      </w:r>
      <w:r>
        <w:rPr>
          <w:rFonts w:asciiTheme="minorHAnsi" w:eastAsia="Times New Roman" w:hAnsiTheme="minorHAnsi" w:cstheme="minorHAnsi"/>
        </w:rPr>
        <w:t>_______________________________</w:t>
      </w:r>
      <w:r w:rsidRPr="00844A4C">
        <w:rPr>
          <w:rFonts w:asciiTheme="minorHAnsi" w:eastAsia="Times New Roman" w:hAnsiTheme="minorHAnsi" w:cstheme="minorHAnsi"/>
        </w:rPr>
        <w:t>____</w:t>
      </w:r>
    </w:p>
    <w:p w14:paraId="55E846E5" w14:textId="77777777" w:rsidR="00844A4C" w:rsidRDefault="00844A4C" w:rsidP="00844A4C">
      <w:pPr>
        <w:autoSpaceDE w:val="0"/>
        <w:autoSpaceDN w:val="0"/>
        <w:rPr>
          <w:rFonts w:asciiTheme="minorHAnsi" w:eastAsia="Times New Roman" w:hAnsiTheme="minorHAnsi" w:cstheme="minorHAnsi"/>
        </w:rPr>
      </w:pPr>
    </w:p>
    <w:p w14:paraId="4AF4B1E8" w14:textId="77777777" w:rsidR="00844A4C" w:rsidRDefault="00844A4C" w:rsidP="00844A4C">
      <w:pPr>
        <w:autoSpaceDE w:val="0"/>
        <w:autoSpaceDN w:val="0"/>
        <w:rPr>
          <w:rFonts w:asciiTheme="minorHAnsi" w:eastAsia="Times New Roman" w:hAnsiTheme="minorHAnsi" w:cstheme="minorHAnsi"/>
        </w:rPr>
      </w:pPr>
      <w:r>
        <w:rPr>
          <w:rFonts w:asciiTheme="minorHAnsi" w:eastAsia="Times New Roman" w:hAnsiTheme="minorHAnsi" w:cstheme="minorHAnsi"/>
        </w:rPr>
        <w:t>Address: ______________________________________________________________________</w:t>
      </w:r>
    </w:p>
    <w:p w14:paraId="2859EEA5" w14:textId="77777777" w:rsidR="00844A4C" w:rsidRDefault="00844A4C" w:rsidP="00844A4C">
      <w:pPr>
        <w:autoSpaceDE w:val="0"/>
        <w:autoSpaceDN w:val="0"/>
        <w:rPr>
          <w:rFonts w:asciiTheme="minorHAnsi" w:eastAsia="Times New Roman" w:hAnsiTheme="minorHAnsi" w:cstheme="minorHAnsi"/>
        </w:rPr>
      </w:pPr>
    </w:p>
    <w:p w14:paraId="1D24EFDC" w14:textId="77777777" w:rsidR="00844A4C" w:rsidRDefault="00844A4C" w:rsidP="00844A4C">
      <w:pPr>
        <w:autoSpaceDE w:val="0"/>
        <w:autoSpaceDN w:val="0"/>
        <w:rPr>
          <w:rFonts w:asciiTheme="minorHAnsi" w:eastAsia="Times New Roman" w:hAnsiTheme="minorHAnsi" w:cstheme="minorHAnsi"/>
        </w:rPr>
      </w:pPr>
      <w:r>
        <w:rPr>
          <w:rFonts w:asciiTheme="minorHAnsi" w:eastAsia="Times New Roman" w:hAnsiTheme="minorHAnsi" w:cstheme="minorHAnsi"/>
        </w:rPr>
        <w:t>Email: ____________________________</w:t>
      </w:r>
    </w:p>
    <w:p w14:paraId="2D127C14" w14:textId="77777777" w:rsidR="00844A4C" w:rsidRDefault="00844A4C" w:rsidP="00844A4C">
      <w:pPr>
        <w:autoSpaceDE w:val="0"/>
        <w:autoSpaceDN w:val="0"/>
        <w:rPr>
          <w:rFonts w:asciiTheme="minorHAnsi" w:eastAsia="Times New Roman" w:hAnsiTheme="minorHAnsi" w:cstheme="minorHAnsi"/>
        </w:rPr>
      </w:pPr>
    </w:p>
    <w:p w14:paraId="392EC4BD" w14:textId="77777777" w:rsidR="00844A4C" w:rsidRPr="00844A4C" w:rsidRDefault="00844A4C" w:rsidP="00844A4C">
      <w:pPr>
        <w:autoSpaceDE w:val="0"/>
        <w:autoSpaceDN w:val="0"/>
        <w:rPr>
          <w:rFonts w:asciiTheme="minorHAnsi" w:eastAsia="Times New Roman" w:hAnsiTheme="minorHAnsi" w:cstheme="minorHAnsi"/>
        </w:rPr>
      </w:pPr>
      <w:r>
        <w:rPr>
          <w:rFonts w:asciiTheme="minorHAnsi" w:eastAsia="Times New Roman" w:hAnsiTheme="minorHAnsi" w:cstheme="minorHAnsi"/>
        </w:rPr>
        <w:t>Phone: ___________________________</w:t>
      </w:r>
    </w:p>
    <w:p w14:paraId="523E4659" w14:textId="77777777" w:rsidR="00844A4C" w:rsidRPr="00844A4C" w:rsidRDefault="00844A4C" w:rsidP="00844A4C">
      <w:pPr>
        <w:autoSpaceDE w:val="0"/>
        <w:autoSpaceDN w:val="0"/>
        <w:rPr>
          <w:rFonts w:asciiTheme="minorHAnsi" w:eastAsia="Times New Roman" w:hAnsiTheme="minorHAnsi" w:cstheme="minorHAnsi"/>
        </w:rPr>
      </w:pPr>
    </w:p>
    <w:p w14:paraId="39272B6D" w14:textId="2CF211B4" w:rsidR="00844A4C" w:rsidRDefault="00844A4C" w:rsidP="00BF4399">
      <w:pPr>
        <w:rPr>
          <w:rFonts w:asciiTheme="minorHAnsi" w:eastAsia="Times New Roman" w:hAnsiTheme="minorHAnsi" w:cstheme="minorHAnsi"/>
        </w:rPr>
      </w:pPr>
    </w:p>
    <w:sectPr w:rsidR="00844A4C" w:rsidSect="00C0618C">
      <w:headerReference w:type="default" r:id="rId11"/>
      <w:footerReference w:type="even" r:id="rId12"/>
      <w:foot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D7846" w14:textId="77777777" w:rsidR="00A41327" w:rsidRDefault="00A41327">
      <w:r>
        <w:separator/>
      </w:r>
    </w:p>
  </w:endnote>
  <w:endnote w:type="continuationSeparator" w:id="0">
    <w:p w14:paraId="0983DFCF" w14:textId="77777777" w:rsidR="00A41327" w:rsidRDefault="00A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188084"/>
      <w:docPartObj>
        <w:docPartGallery w:val="Page Numbers (Bottom of Page)"/>
        <w:docPartUnique/>
      </w:docPartObj>
    </w:sdtPr>
    <w:sdtContent>
      <w:p w14:paraId="3FD31692" w14:textId="7C73A0A1" w:rsidR="00C0618C" w:rsidRDefault="00C0618C" w:rsidP="00D730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653F607B" w14:textId="77777777" w:rsidR="00C0618C" w:rsidRDefault="00C0618C" w:rsidP="00C06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944852266"/>
      <w:docPartObj>
        <w:docPartGallery w:val="Page Numbers (Bottom of Page)"/>
        <w:docPartUnique/>
      </w:docPartObj>
    </w:sdtPr>
    <w:sdtContent>
      <w:p w14:paraId="5BDAB18C" w14:textId="132CD7D3" w:rsidR="00C0618C" w:rsidRPr="00C0618C" w:rsidRDefault="00C0618C" w:rsidP="00D73030">
        <w:pPr>
          <w:pStyle w:val="Footer"/>
          <w:framePr w:wrap="none" w:vAnchor="text" w:hAnchor="margin" w:xAlign="right" w:y="1"/>
          <w:rPr>
            <w:rStyle w:val="PageNumber"/>
            <w:sz w:val="20"/>
            <w:szCs w:val="20"/>
          </w:rPr>
        </w:pPr>
        <w:r w:rsidRPr="00C0618C">
          <w:rPr>
            <w:rStyle w:val="PageNumber"/>
            <w:sz w:val="20"/>
            <w:szCs w:val="20"/>
          </w:rPr>
          <w:fldChar w:fldCharType="begin"/>
        </w:r>
        <w:r w:rsidRPr="00C0618C">
          <w:rPr>
            <w:rStyle w:val="PageNumber"/>
            <w:sz w:val="20"/>
            <w:szCs w:val="20"/>
          </w:rPr>
          <w:instrText xml:space="preserve"> PAGE </w:instrText>
        </w:r>
        <w:r w:rsidRPr="00C0618C">
          <w:rPr>
            <w:rStyle w:val="PageNumber"/>
            <w:sz w:val="20"/>
            <w:szCs w:val="20"/>
          </w:rPr>
          <w:fldChar w:fldCharType="separate"/>
        </w:r>
        <w:r w:rsidRPr="00C0618C">
          <w:rPr>
            <w:rStyle w:val="PageNumber"/>
            <w:noProof/>
            <w:sz w:val="20"/>
            <w:szCs w:val="20"/>
          </w:rPr>
          <w:t>1</w:t>
        </w:r>
        <w:r w:rsidRPr="00C0618C">
          <w:rPr>
            <w:rStyle w:val="PageNumber"/>
            <w:sz w:val="20"/>
            <w:szCs w:val="20"/>
          </w:rPr>
          <w:fldChar w:fldCharType="end"/>
        </w:r>
      </w:p>
    </w:sdtContent>
  </w:sdt>
  <w:p w14:paraId="53CF7AD7" w14:textId="2F6C4543" w:rsidR="008903B8" w:rsidRPr="00C0618C" w:rsidRDefault="00C0618C" w:rsidP="00C0618C">
    <w:pPr>
      <w:pStyle w:val="Footer"/>
      <w:ind w:right="360"/>
      <w:rPr>
        <w:sz w:val="20"/>
        <w:szCs w:val="20"/>
      </w:rPr>
    </w:pPr>
    <w:r w:rsidRPr="00C0618C">
      <w:rPr>
        <w:sz w:val="20"/>
        <w:szCs w:val="20"/>
      </w:rPr>
      <w:t>UWG IRB Reliance Agreement (v1.2024)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8DE8" w14:textId="77777777" w:rsidR="00A41327" w:rsidRDefault="00A41327">
      <w:r>
        <w:separator/>
      </w:r>
    </w:p>
  </w:footnote>
  <w:footnote w:type="continuationSeparator" w:id="0">
    <w:p w14:paraId="163432A4" w14:textId="77777777" w:rsidR="00A41327" w:rsidRDefault="00A4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6F90" w14:textId="08B35BA4" w:rsidR="008903B8" w:rsidRDefault="00844A4C">
    <w:pPr>
      <w:pBdr>
        <w:top w:val="nil"/>
        <w:left w:val="nil"/>
        <w:bottom w:val="nil"/>
        <w:right w:val="nil"/>
        <w:between w:val="nil"/>
      </w:pBdr>
      <w:tabs>
        <w:tab w:val="center" w:pos="4680"/>
        <w:tab w:val="right" w:pos="9360"/>
      </w:tabs>
      <w:jc w:val="right"/>
      <w:rPr>
        <w:color w:val="000000"/>
      </w:rPr>
    </w:pPr>
    <w:r>
      <w:rPr>
        <w:noProof/>
      </w:rPr>
      <w:drawing>
        <wp:anchor distT="0" distB="0" distL="114300" distR="114300" simplePos="0" relativeHeight="251661312" behindDoc="0" locked="0" layoutInCell="1" allowOverlap="1" wp14:anchorId="01E61A09" wp14:editId="63CF462B">
          <wp:simplePos x="0" y="0"/>
          <wp:positionH relativeFrom="margin">
            <wp:align>center</wp:align>
          </wp:positionH>
          <wp:positionV relativeFrom="topMargin">
            <wp:posOffset>291962</wp:posOffset>
          </wp:positionV>
          <wp:extent cx="2560320" cy="654260"/>
          <wp:effectExtent l="0" t="0" r="0" b="0"/>
          <wp:wrapTopAndBottom/>
          <wp:docPr id="38" name="Picture 38" descr="NEW Wordmark with Shield_stack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W Wordmark with Shield_stack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54260"/>
                  </a:xfrm>
                  <a:prstGeom prst="rect">
                    <a:avLst/>
                  </a:prstGeom>
                  <a:noFill/>
                </pic:spPr>
              </pic:pic>
            </a:graphicData>
          </a:graphic>
          <wp14:sizeRelH relativeFrom="page">
            <wp14:pctWidth>0</wp14:pctWidth>
          </wp14:sizeRelH>
          <wp14:sizeRelV relativeFrom="page">
            <wp14:pctHeight>0</wp14:pctHeight>
          </wp14:sizeRelV>
        </wp:anchor>
      </w:drawing>
    </w:r>
  </w:p>
  <w:p w14:paraId="66BAC199" w14:textId="359BC9C7" w:rsidR="008903B8" w:rsidRDefault="00BA1F88" w:rsidP="00844A4C">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0" locked="0" layoutInCell="1" hidden="0" allowOverlap="1" wp14:anchorId="70D8E462" wp14:editId="01B9F217">
              <wp:simplePos x="0" y="0"/>
              <wp:positionH relativeFrom="column">
                <wp:posOffset>8597900</wp:posOffset>
              </wp:positionH>
              <wp:positionV relativeFrom="paragraph">
                <wp:posOffset>2374900</wp:posOffset>
              </wp:positionV>
              <wp:extent cx="2876550" cy="81915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917250" y="3379950"/>
                        <a:ext cx="2857500" cy="800100"/>
                      </a:xfrm>
                      <a:prstGeom prst="rect">
                        <a:avLst/>
                      </a:prstGeom>
                      <a:noFill/>
                      <a:ln>
                        <a:noFill/>
                      </a:ln>
                    </wps:spPr>
                    <wps:txbx>
                      <w:txbxContent>
                        <w:p w14:paraId="621BFDE6" w14:textId="77777777" w:rsidR="008903B8" w:rsidRDefault="00BA1F88">
                          <w:pPr>
                            <w:textDirection w:val="btLr"/>
                          </w:pPr>
                          <w:r>
                            <w:rPr>
                              <w:rFonts w:ascii="Arial" w:eastAsia="Arial" w:hAnsi="Arial" w:cs="Arial"/>
                              <w:b/>
                              <w:color w:val="0033A1"/>
                            </w:rPr>
                            <w:t xml:space="preserve">Department of </w:t>
                          </w:r>
                        </w:p>
                        <w:p w14:paraId="66E84568" w14:textId="77777777" w:rsidR="008903B8" w:rsidRDefault="00BA1F88">
                          <w:pPr>
                            <w:textDirection w:val="btLr"/>
                          </w:pPr>
                          <w:r>
                            <w:rPr>
                              <w:rFonts w:ascii="Arial" w:eastAsia="Arial" w:hAnsi="Arial" w:cs="Arial"/>
                              <w:b/>
                              <w:color w:val="0033A1"/>
                            </w:rPr>
                            <w:t>Carrollton, Georgia 30118</w:t>
                          </w:r>
                        </w:p>
                        <w:p w14:paraId="77BB9359" w14:textId="77777777" w:rsidR="008903B8" w:rsidRDefault="008903B8">
                          <w:pPr>
                            <w:textDirection w:val="btLr"/>
                          </w:pPr>
                        </w:p>
                        <w:p w14:paraId="7210C519" w14:textId="77777777" w:rsidR="008903B8" w:rsidRDefault="00BA1F88">
                          <w:pPr>
                            <w:textDirection w:val="btLr"/>
                          </w:pPr>
                          <w:r>
                            <w:rPr>
                              <w:rFonts w:ascii="Arial" w:eastAsia="Arial" w:hAnsi="Arial" w:cs="Arial"/>
                              <w:i/>
                              <w:color w:val="0033A1"/>
                            </w:rPr>
                            <w:t>Division of</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w:pict>
            <v:rect w14:anchorId="70D8E462" id="Rectangle 5" o:spid="_x0000_s1026" style="position:absolute;margin-left:677pt;margin-top:187pt;width:226.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" filled="f" stroked="f">
              <v:textbox inset="2.53958mm,1.2694mm,2.53958mm,1.2694mm">
                <w:txbxContent>
                  <w:p w14:paraId="621BFDE6" w14:textId="77777777" w:rsidR="008903B8" w:rsidRDefault="00BA1F88">
                    <w:pPr>
                      <w:textDirection w:val="btLr"/>
                    </w:pPr>
                    <w:r>
                      <w:rPr>
                        <w:rFonts w:ascii="Arial" w:eastAsia="Arial" w:hAnsi="Arial" w:cs="Arial"/>
                        <w:b/>
                        <w:color w:val="0033A1"/>
                      </w:rPr>
                      <w:t xml:space="preserve">Department of </w:t>
                    </w:r>
                  </w:p>
                  <w:p w14:paraId="66E84568" w14:textId="77777777" w:rsidR="008903B8" w:rsidRDefault="00BA1F88">
                    <w:pPr>
                      <w:textDirection w:val="btLr"/>
                    </w:pPr>
                    <w:r>
                      <w:rPr>
                        <w:rFonts w:ascii="Arial" w:eastAsia="Arial" w:hAnsi="Arial" w:cs="Arial"/>
                        <w:b/>
                        <w:color w:val="0033A1"/>
                      </w:rPr>
                      <w:t>Carrollton, Georgia 30118</w:t>
                    </w:r>
                  </w:p>
                  <w:p w14:paraId="77BB9359" w14:textId="77777777" w:rsidR="008903B8" w:rsidRDefault="008903B8">
                    <w:pPr>
                      <w:textDirection w:val="btLr"/>
                    </w:pPr>
                  </w:p>
                  <w:p w14:paraId="7210C519" w14:textId="77777777" w:rsidR="008903B8" w:rsidRDefault="00BA1F88">
                    <w:pPr>
                      <w:textDirection w:val="btLr"/>
                    </w:pPr>
                    <w:r>
                      <w:rPr>
                        <w:rFonts w:ascii="Arial" w:eastAsia="Arial" w:hAnsi="Arial" w:cs="Arial"/>
                        <w:i/>
                        <w:color w:val="0033A1"/>
                      </w:rPr>
                      <w:t>Division of</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D353D"/>
    <w:multiLevelType w:val="multilevel"/>
    <w:tmpl w:val="58C61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2B0246"/>
    <w:multiLevelType w:val="hybridMultilevel"/>
    <w:tmpl w:val="C22EE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BB309C"/>
    <w:multiLevelType w:val="multilevel"/>
    <w:tmpl w:val="2D72B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F57D08"/>
    <w:multiLevelType w:val="hybridMultilevel"/>
    <w:tmpl w:val="FA24E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024755">
    <w:abstractNumId w:val="2"/>
  </w:num>
  <w:num w:numId="2" w16cid:durableId="861170454">
    <w:abstractNumId w:val="0"/>
  </w:num>
  <w:num w:numId="3" w16cid:durableId="1268851293">
    <w:abstractNumId w:val="1"/>
  </w:num>
  <w:num w:numId="4" w16cid:durableId="506597722">
    <w:abstractNumId w:val="1"/>
  </w:num>
  <w:num w:numId="5" w16cid:durableId="179675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sbS0MDc0BmJTcyUdpeDU4uLM/DyQAtNaALfMpWosAAAA"/>
  </w:docVars>
  <w:rsids>
    <w:rsidRoot w:val="008903B8"/>
    <w:rsid w:val="001362DF"/>
    <w:rsid w:val="00263A0E"/>
    <w:rsid w:val="002D1085"/>
    <w:rsid w:val="0031385E"/>
    <w:rsid w:val="00313E11"/>
    <w:rsid w:val="00374955"/>
    <w:rsid w:val="00485BB7"/>
    <w:rsid w:val="00593ED2"/>
    <w:rsid w:val="005958DF"/>
    <w:rsid w:val="005A034E"/>
    <w:rsid w:val="00660623"/>
    <w:rsid w:val="00844A4C"/>
    <w:rsid w:val="00863AB9"/>
    <w:rsid w:val="008903B8"/>
    <w:rsid w:val="008B2484"/>
    <w:rsid w:val="00924198"/>
    <w:rsid w:val="00A41327"/>
    <w:rsid w:val="00BA1F88"/>
    <w:rsid w:val="00BF4399"/>
    <w:rsid w:val="00C0618C"/>
    <w:rsid w:val="00C459D4"/>
    <w:rsid w:val="00C96E1A"/>
    <w:rsid w:val="00D83864"/>
    <w:rsid w:val="00DF7BFC"/>
    <w:rsid w:val="00E15DDC"/>
    <w:rsid w:val="00EE6C5E"/>
    <w:rsid w:val="00FC44EF"/>
    <w:rsid w:val="00FC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8CB4"/>
  <w15:docId w15:val="{153BB7FA-B455-40AA-8316-1DCB6BBA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E45CA"/>
    <w:pPr>
      <w:tabs>
        <w:tab w:val="center" w:pos="4680"/>
        <w:tab w:val="right" w:pos="9360"/>
      </w:tabs>
    </w:pPr>
  </w:style>
  <w:style w:type="character" w:customStyle="1" w:styleId="HeaderChar">
    <w:name w:val="Header Char"/>
    <w:basedOn w:val="DefaultParagraphFont"/>
    <w:link w:val="Header"/>
    <w:uiPriority w:val="99"/>
    <w:rsid w:val="006E45CA"/>
  </w:style>
  <w:style w:type="paragraph" w:styleId="Footer">
    <w:name w:val="footer"/>
    <w:basedOn w:val="Normal"/>
    <w:link w:val="FooterChar"/>
    <w:uiPriority w:val="99"/>
    <w:unhideWhenUsed/>
    <w:rsid w:val="006E45CA"/>
    <w:pPr>
      <w:tabs>
        <w:tab w:val="center" w:pos="4680"/>
        <w:tab w:val="right" w:pos="9360"/>
      </w:tabs>
    </w:pPr>
  </w:style>
  <w:style w:type="character" w:customStyle="1" w:styleId="FooterChar">
    <w:name w:val="Footer Char"/>
    <w:basedOn w:val="DefaultParagraphFont"/>
    <w:link w:val="Footer"/>
    <w:uiPriority w:val="99"/>
    <w:rsid w:val="006E45CA"/>
  </w:style>
  <w:style w:type="paragraph" w:customStyle="1" w:styleId="BasicParagraph">
    <w:name w:val="[Basic Paragraph]"/>
    <w:basedOn w:val="Normal"/>
    <w:uiPriority w:val="99"/>
    <w:rsid w:val="007E70A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15B62"/>
    <w:rPr>
      <w:color w:val="0563C1" w:themeColor="hyperlink"/>
      <w:u w:val="single"/>
    </w:rPr>
  </w:style>
  <w:style w:type="character" w:styleId="UnresolvedMention">
    <w:name w:val="Unresolved Mention"/>
    <w:basedOn w:val="DefaultParagraphFont"/>
    <w:uiPriority w:val="99"/>
    <w:semiHidden/>
    <w:unhideWhenUsed/>
    <w:rsid w:val="00215B62"/>
    <w:rPr>
      <w:color w:val="605E5C"/>
      <w:shd w:val="clear" w:color="auto" w:fill="E1DFDD"/>
    </w:rPr>
  </w:style>
  <w:style w:type="paragraph" w:styleId="ListParagraph">
    <w:name w:val="List Paragraph"/>
    <w:basedOn w:val="Normal"/>
    <w:uiPriority w:val="34"/>
    <w:qFormat/>
    <w:rsid w:val="00D17A73"/>
    <w:pPr>
      <w:ind w:left="720"/>
      <w:contextualSpacing/>
    </w:pPr>
  </w:style>
  <w:style w:type="table" w:styleId="TableGrid">
    <w:name w:val="Table Grid"/>
    <w:basedOn w:val="TableNormal"/>
    <w:uiPriority w:val="39"/>
    <w:rsid w:val="00844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0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08807">
      <w:bodyDiv w:val="1"/>
      <w:marLeft w:val="0"/>
      <w:marRight w:val="0"/>
      <w:marTop w:val="0"/>
      <w:marBottom w:val="0"/>
      <w:divBdr>
        <w:top w:val="none" w:sz="0" w:space="0" w:color="auto"/>
        <w:left w:val="none" w:sz="0" w:space="0" w:color="auto"/>
        <w:bottom w:val="none" w:sz="0" w:space="0" w:color="auto"/>
        <w:right w:val="none" w:sz="0" w:space="0" w:color="auto"/>
      </w:divBdr>
    </w:div>
    <w:div w:id="471362295">
      <w:bodyDiv w:val="1"/>
      <w:marLeft w:val="0"/>
      <w:marRight w:val="0"/>
      <w:marTop w:val="0"/>
      <w:marBottom w:val="0"/>
      <w:divBdr>
        <w:top w:val="none" w:sz="0" w:space="0" w:color="auto"/>
        <w:left w:val="none" w:sz="0" w:space="0" w:color="auto"/>
        <w:bottom w:val="none" w:sz="0" w:space="0" w:color="auto"/>
        <w:right w:val="none" w:sz="0" w:space="0" w:color="auto"/>
      </w:divBdr>
    </w:div>
    <w:div w:id="632902927">
      <w:bodyDiv w:val="1"/>
      <w:marLeft w:val="0"/>
      <w:marRight w:val="0"/>
      <w:marTop w:val="0"/>
      <w:marBottom w:val="0"/>
      <w:divBdr>
        <w:top w:val="none" w:sz="0" w:space="0" w:color="auto"/>
        <w:left w:val="none" w:sz="0" w:space="0" w:color="auto"/>
        <w:bottom w:val="none" w:sz="0" w:space="0" w:color="auto"/>
        <w:right w:val="none" w:sz="0" w:space="0" w:color="auto"/>
      </w:divBdr>
    </w:div>
    <w:div w:id="1411612668">
      <w:bodyDiv w:val="1"/>
      <w:marLeft w:val="0"/>
      <w:marRight w:val="0"/>
      <w:marTop w:val="0"/>
      <w:marBottom w:val="0"/>
      <w:divBdr>
        <w:top w:val="none" w:sz="0" w:space="0" w:color="auto"/>
        <w:left w:val="none" w:sz="0" w:space="0" w:color="auto"/>
        <w:bottom w:val="none" w:sz="0" w:space="0" w:color="auto"/>
        <w:right w:val="none" w:sz="0" w:space="0" w:color="auto"/>
      </w:divBdr>
    </w:div>
    <w:div w:id="16643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rXZdSUknptI0tM4I6GcjWqMAqIA==">AMUW2mUyG/FjrxO874RfK1yCjiatgjsbxNlWDg1D53jk1ZWE9KXEqWCeAiYNtPk6lOt4ciBQDsuWL9+qXUkRc+9YC9ybAZ+xMAxxaIB9L8Bb8WK1xZbMrlr4AR5WYStBSG1ZCtnqkAeN</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9F37B-0BF3-4C5A-A866-03EC29532402}">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6D778B2-9B52-48E0-AAF6-ADCD6DB8C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033F5-EA07-4564-829A-798327384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8279</Characters>
  <Application>Microsoft Office Word</Application>
  <DocSecurity>0</DocSecurity>
  <Lines>258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Michelle Nicholson</cp:lastModifiedBy>
  <cp:revision>2</cp:revision>
  <cp:lastPrinted>2022-09-19T19:42:00Z</cp:lastPrinted>
  <dcterms:created xsi:type="dcterms:W3CDTF">2025-10-14T18:34:00Z</dcterms:created>
  <dcterms:modified xsi:type="dcterms:W3CDTF">2025-10-14T18:34:00Z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10900</vt:r8>
  </property>
  <property fmtid="{D5CDD505-2E9C-101B-9397-08002B2CF9AE}" pid="4" name="MediaServiceImageTags">
    <vt:lpwstr/>
  </property>
  <property fmtid="{D5CDD505-2E9C-101B-9397-08002B2CF9AE}" pid="5" name="GrammarlyDocumentId">
    <vt:lpwstr>cac739ae-5e93-49a4-9ba6-7bfd684e0893</vt:lpwstr>
  </property>
</Properties>
</file>