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C22" w:rsidRDefault="00857641" w:rsidP="00A93C22">
      <w:pPr>
        <w:spacing w:after="0"/>
        <w:rPr>
          <w:rFonts w:ascii="Times New Roman" w:hAnsi="Times New Roman" w:cs="Times New Roman"/>
          <w:b/>
          <w:sz w:val="32"/>
          <w:szCs w:val="3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-160020</wp:posOffset>
            </wp:positionH>
            <wp:positionV relativeFrom="paragraph">
              <wp:posOffset>-300990</wp:posOffset>
            </wp:positionV>
            <wp:extent cx="1152023" cy="638175"/>
            <wp:effectExtent l="0" t="0" r="0" b="0"/>
            <wp:wrapNone/>
            <wp:docPr id="1" name="Picture 1" descr="UWG_stack_2-C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G_stack_2-C_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714" cy="641881"/>
                    </a:xfrm>
                    <a:prstGeom prst="rect">
                      <a:avLst/>
                    </a:prstGeom>
                    <a:noFill/>
                  </pic:spPr>
                </pic:pic>
              </a:graphicData>
            </a:graphic>
            <wp14:sizeRelH relativeFrom="page">
              <wp14:pctWidth>0</wp14:pctWidth>
            </wp14:sizeRelH>
            <wp14:sizeRelV relativeFrom="page">
              <wp14:pctHeight>0</wp14:pctHeight>
            </wp14:sizeRelV>
          </wp:anchor>
        </w:drawing>
      </w:r>
      <w:bookmarkStart w:id="1" w:name="_Hlk28869203"/>
      <w:r w:rsidR="00A93C22">
        <w:rPr>
          <w:rFonts w:ascii="Times New Roman" w:hAnsi="Times New Roman" w:cs="Times New Roman"/>
          <w:b/>
          <w:sz w:val="32"/>
          <w:szCs w:val="32"/>
        </w:rPr>
        <w:tab/>
      </w:r>
      <w:r w:rsidR="00A93C22">
        <w:rPr>
          <w:rFonts w:ascii="Times New Roman" w:hAnsi="Times New Roman" w:cs="Times New Roman"/>
          <w:b/>
          <w:sz w:val="32"/>
          <w:szCs w:val="32"/>
        </w:rPr>
        <w:tab/>
      </w:r>
      <w:r w:rsidR="00A93C22">
        <w:rPr>
          <w:rFonts w:ascii="Times New Roman" w:hAnsi="Times New Roman" w:cs="Times New Roman"/>
          <w:b/>
          <w:sz w:val="32"/>
          <w:szCs w:val="32"/>
        </w:rPr>
        <w:tab/>
      </w:r>
      <w:r w:rsidR="00A93C22">
        <w:rPr>
          <w:rFonts w:ascii="Times New Roman" w:hAnsi="Times New Roman" w:cs="Times New Roman"/>
          <w:b/>
          <w:sz w:val="32"/>
          <w:szCs w:val="32"/>
        </w:rPr>
        <w:tab/>
      </w:r>
    </w:p>
    <w:p w:rsidR="00AF6248" w:rsidRDefault="00A93C22" w:rsidP="00A93C22">
      <w:pPr>
        <w:spacing w:after="0"/>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857641" w:rsidRPr="00857641">
        <w:rPr>
          <w:rFonts w:ascii="Times New Roman" w:hAnsi="Times New Roman" w:cs="Times New Roman"/>
          <w:b/>
          <w:sz w:val="32"/>
          <w:szCs w:val="32"/>
        </w:rPr>
        <w:t>Strategic Hir</w:t>
      </w:r>
      <w:r w:rsidR="0014735E">
        <w:rPr>
          <w:rFonts w:ascii="Times New Roman" w:hAnsi="Times New Roman" w:cs="Times New Roman"/>
          <w:b/>
          <w:sz w:val="32"/>
          <w:szCs w:val="32"/>
        </w:rPr>
        <w:t>ing</w:t>
      </w:r>
      <w:r w:rsidR="00890A95">
        <w:rPr>
          <w:rFonts w:ascii="Times New Roman" w:hAnsi="Times New Roman" w:cs="Times New Roman"/>
          <w:b/>
          <w:sz w:val="32"/>
          <w:szCs w:val="32"/>
        </w:rPr>
        <w:t xml:space="preserve"> and </w:t>
      </w:r>
      <w:r w:rsidR="00535B98">
        <w:rPr>
          <w:rFonts w:ascii="Times New Roman" w:hAnsi="Times New Roman" w:cs="Times New Roman"/>
          <w:b/>
          <w:sz w:val="32"/>
          <w:szCs w:val="32"/>
        </w:rPr>
        <w:t>Pay Adjustment</w:t>
      </w:r>
      <w:r w:rsidR="00857641" w:rsidRPr="00857641">
        <w:rPr>
          <w:rFonts w:ascii="Times New Roman" w:hAnsi="Times New Roman" w:cs="Times New Roman"/>
          <w:b/>
          <w:sz w:val="32"/>
          <w:szCs w:val="32"/>
        </w:rPr>
        <w:t xml:space="preserve"> </w:t>
      </w:r>
    </w:p>
    <w:p w:rsidR="003C5A5A" w:rsidRPr="00857641" w:rsidRDefault="00A93C22" w:rsidP="00A93C2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b/>
      </w:r>
      <w:r w:rsidR="00857641" w:rsidRPr="00857641">
        <w:rPr>
          <w:rFonts w:ascii="Times New Roman" w:hAnsi="Times New Roman" w:cs="Times New Roman"/>
          <w:b/>
          <w:sz w:val="32"/>
          <w:szCs w:val="32"/>
        </w:rPr>
        <w:t xml:space="preserve">Approval </w:t>
      </w:r>
      <w:bookmarkEnd w:id="1"/>
      <w:r w:rsidR="00857641" w:rsidRPr="00857641">
        <w:rPr>
          <w:rFonts w:ascii="Times New Roman" w:hAnsi="Times New Roman" w:cs="Times New Roman"/>
          <w:b/>
          <w:sz w:val="32"/>
          <w:szCs w:val="32"/>
        </w:rPr>
        <w:t>Process</w:t>
      </w:r>
    </w:p>
    <w:p w:rsidR="00AF6248" w:rsidRDefault="00AF6248" w:rsidP="00AF6248">
      <w:pPr>
        <w:spacing w:after="0" w:line="240" w:lineRule="auto"/>
        <w:rPr>
          <w:rFonts w:ascii="Times New Roman" w:hAnsi="Times New Roman" w:cs="Times New Roman"/>
          <w:b/>
          <w:sz w:val="24"/>
          <w:u w:val="single"/>
        </w:rPr>
      </w:pPr>
    </w:p>
    <w:p w:rsidR="00DC0022" w:rsidRPr="00D4269E" w:rsidRDefault="00DC0022">
      <w:pPr>
        <w:rPr>
          <w:rFonts w:ascii="Times New Roman" w:hAnsi="Times New Roman" w:cs="Times New Roman"/>
          <w:b/>
          <w:sz w:val="24"/>
          <w:u w:val="single"/>
        </w:rPr>
      </w:pPr>
      <w:r w:rsidRPr="00D4269E">
        <w:rPr>
          <w:rFonts w:ascii="Times New Roman" w:hAnsi="Times New Roman" w:cs="Times New Roman"/>
          <w:b/>
          <w:sz w:val="24"/>
          <w:u w:val="single"/>
        </w:rPr>
        <w:t>Background</w:t>
      </w:r>
    </w:p>
    <w:p w:rsidR="00DC0022" w:rsidRPr="00D4269E" w:rsidRDefault="00B3613E">
      <w:pPr>
        <w:rPr>
          <w:rFonts w:ascii="Times New Roman" w:hAnsi="Times New Roman" w:cs="Times New Roman"/>
          <w:sz w:val="24"/>
        </w:rPr>
      </w:pPr>
      <w:r w:rsidRPr="00D4269E">
        <w:rPr>
          <w:rFonts w:ascii="Times New Roman" w:hAnsi="Times New Roman" w:cs="Times New Roman"/>
          <w:sz w:val="24"/>
        </w:rPr>
        <w:t xml:space="preserve">The </w:t>
      </w:r>
      <w:r w:rsidR="00890075" w:rsidRPr="00D4269E">
        <w:rPr>
          <w:rFonts w:ascii="Times New Roman" w:hAnsi="Times New Roman" w:cs="Times New Roman"/>
          <w:sz w:val="24"/>
        </w:rPr>
        <w:t xml:space="preserve">Governor’s Office of Planning and Budget (OPB) has requested all state agencies to institute a strategic hiring approval process for </w:t>
      </w:r>
      <w:r w:rsidR="00890075" w:rsidRPr="00D4269E">
        <w:rPr>
          <w:rFonts w:ascii="Times New Roman" w:hAnsi="Times New Roman" w:cs="Times New Roman"/>
          <w:sz w:val="24"/>
          <w:u w:val="single"/>
        </w:rPr>
        <w:t>all</w:t>
      </w:r>
      <w:r w:rsidR="00890075" w:rsidRPr="00D4269E">
        <w:rPr>
          <w:rFonts w:ascii="Times New Roman" w:hAnsi="Times New Roman" w:cs="Times New Roman"/>
          <w:sz w:val="24"/>
        </w:rPr>
        <w:t xml:space="preserve"> regular, full-time faculty and staff positions.</w:t>
      </w:r>
      <w:r w:rsidR="00E15DA6" w:rsidRPr="00D4269E">
        <w:rPr>
          <w:rFonts w:ascii="Times New Roman" w:hAnsi="Times New Roman" w:cs="Times New Roman"/>
          <w:sz w:val="24"/>
        </w:rPr>
        <w:t xml:space="preserve"> Please see the attached letter to the USG Presidents from Chancellor Wrigley.</w:t>
      </w:r>
    </w:p>
    <w:p w:rsidR="00890075" w:rsidRPr="00D4269E" w:rsidRDefault="00890075">
      <w:pPr>
        <w:rPr>
          <w:rFonts w:ascii="Times New Roman" w:hAnsi="Times New Roman" w:cs="Times New Roman"/>
          <w:b/>
          <w:sz w:val="24"/>
          <w:u w:val="single"/>
        </w:rPr>
      </w:pPr>
      <w:r w:rsidRPr="00D4269E">
        <w:rPr>
          <w:rFonts w:ascii="Times New Roman" w:hAnsi="Times New Roman" w:cs="Times New Roman"/>
          <w:b/>
          <w:sz w:val="24"/>
          <w:u w:val="single"/>
        </w:rPr>
        <w:t>Strategic Hiring</w:t>
      </w:r>
      <w:r w:rsidR="00535B98" w:rsidRPr="00D4269E">
        <w:rPr>
          <w:rFonts w:ascii="Times New Roman" w:hAnsi="Times New Roman" w:cs="Times New Roman"/>
          <w:b/>
          <w:sz w:val="24"/>
          <w:u w:val="single"/>
        </w:rPr>
        <w:t>/Pay Adjustment</w:t>
      </w:r>
      <w:r w:rsidR="0008394B" w:rsidRPr="00D4269E">
        <w:rPr>
          <w:rFonts w:ascii="Times New Roman" w:hAnsi="Times New Roman" w:cs="Times New Roman"/>
          <w:b/>
          <w:sz w:val="24"/>
          <w:u w:val="single"/>
        </w:rPr>
        <w:t xml:space="preserve"> &amp; Increases</w:t>
      </w:r>
      <w:r w:rsidRPr="00D4269E">
        <w:rPr>
          <w:rFonts w:ascii="Times New Roman" w:hAnsi="Times New Roman" w:cs="Times New Roman"/>
          <w:b/>
          <w:sz w:val="24"/>
          <w:u w:val="single"/>
        </w:rPr>
        <w:t xml:space="preserve"> Approval Process:</w:t>
      </w:r>
    </w:p>
    <w:p w:rsidR="00890075" w:rsidRPr="00D4269E" w:rsidRDefault="00890075">
      <w:pPr>
        <w:rPr>
          <w:rFonts w:ascii="Times New Roman" w:hAnsi="Times New Roman" w:cs="Times New Roman"/>
          <w:sz w:val="24"/>
        </w:rPr>
      </w:pPr>
      <w:r w:rsidRPr="00D4269E">
        <w:rPr>
          <w:rFonts w:ascii="Times New Roman" w:hAnsi="Times New Roman" w:cs="Times New Roman"/>
          <w:sz w:val="24"/>
        </w:rPr>
        <w:t xml:space="preserve">This process applies to all </w:t>
      </w:r>
      <w:r w:rsidR="00352A80" w:rsidRPr="00D4269E">
        <w:rPr>
          <w:rFonts w:ascii="Times New Roman" w:hAnsi="Times New Roman" w:cs="Times New Roman"/>
          <w:sz w:val="24"/>
        </w:rPr>
        <w:t>regular</w:t>
      </w:r>
      <w:r w:rsidR="00495206" w:rsidRPr="00D4269E">
        <w:rPr>
          <w:rFonts w:ascii="Times New Roman" w:hAnsi="Times New Roman" w:cs="Times New Roman"/>
          <w:sz w:val="24"/>
        </w:rPr>
        <w:t>,</w:t>
      </w:r>
      <w:r w:rsidR="00352A80" w:rsidRPr="00D4269E">
        <w:rPr>
          <w:rFonts w:ascii="Times New Roman" w:hAnsi="Times New Roman" w:cs="Times New Roman"/>
          <w:sz w:val="24"/>
        </w:rPr>
        <w:t xml:space="preserve"> full-time faculty and staff </w:t>
      </w:r>
      <w:r w:rsidRPr="00D4269E">
        <w:rPr>
          <w:rFonts w:ascii="Times New Roman" w:hAnsi="Times New Roman" w:cs="Times New Roman"/>
          <w:sz w:val="24"/>
        </w:rPr>
        <w:t>positions to be filled through the university’s posting process; promoting from within to vacant positions; reclassifying positions to a higher level</w:t>
      </w:r>
      <w:r w:rsidR="0008394B" w:rsidRPr="00D4269E">
        <w:rPr>
          <w:rFonts w:ascii="Times New Roman" w:hAnsi="Times New Roman" w:cs="Times New Roman"/>
          <w:sz w:val="24"/>
        </w:rPr>
        <w:t xml:space="preserve"> (pay grade)</w:t>
      </w:r>
      <w:r w:rsidR="00535B98" w:rsidRPr="00D4269E">
        <w:rPr>
          <w:rFonts w:ascii="Times New Roman" w:hAnsi="Times New Roman" w:cs="Times New Roman"/>
          <w:sz w:val="24"/>
        </w:rPr>
        <w:t>;</w:t>
      </w:r>
      <w:r w:rsidRPr="00D4269E">
        <w:rPr>
          <w:rFonts w:ascii="Times New Roman" w:hAnsi="Times New Roman" w:cs="Times New Roman"/>
          <w:sz w:val="24"/>
        </w:rPr>
        <w:t xml:space="preserve"> </w:t>
      </w:r>
      <w:r w:rsidR="0008394B" w:rsidRPr="00D4269E">
        <w:rPr>
          <w:rFonts w:ascii="Times New Roman" w:hAnsi="Times New Roman" w:cs="Times New Roman"/>
          <w:sz w:val="24"/>
        </w:rPr>
        <w:t xml:space="preserve">reclassifying positions resulting in a title change; </w:t>
      </w:r>
      <w:r w:rsidRPr="00D4269E">
        <w:rPr>
          <w:rFonts w:ascii="Times New Roman" w:hAnsi="Times New Roman" w:cs="Times New Roman"/>
          <w:sz w:val="24"/>
        </w:rPr>
        <w:t>giving in-range pay adjustments</w:t>
      </w:r>
      <w:r w:rsidR="00535B98" w:rsidRPr="00D4269E">
        <w:rPr>
          <w:rFonts w:ascii="Times New Roman" w:hAnsi="Times New Roman" w:cs="Times New Roman"/>
          <w:sz w:val="24"/>
        </w:rPr>
        <w:t>;</w:t>
      </w:r>
      <w:r w:rsidRPr="00D4269E">
        <w:rPr>
          <w:rFonts w:ascii="Times New Roman" w:hAnsi="Times New Roman" w:cs="Times New Roman"/>
          <w:sz w:val="24"/>
        </w:rPr>
        <w:t xml:space="preserve"> </w:t>
      </w:r>
      <w:r w:rsidR="00AF6248" w:rsidRPr="00D4269E">
        <w:rPr>
          <w:rFonts w:ascii="Times New Roman" w:hAnsi="Times New Roman" w:cs="Times New Roman"/>
          <w:sz w:val="24"/>
        </w:rPr>
        <w:t xml:space="preserve">increasing salary earned </w:t>
      </w:r>
      <w:r w:rsidR="0008394B" w:rsidRPr="00D4269E">
        <w:rPr>
          <w:rFonts w:ascii="Times New Roman" w:hAnsi="Times New Roman" w:cs="Times New Roman"/>
          <w:sz w:val="24"/>
        </w:rPr>
        <w:t xml:space="preserve">and paid through UWG’s payroll process </w:t>
      </w:r>
      <w:r w:rsidR="00AF6248" w:rsidRPr="00D4269E">
        <w:rPr>
          <w:rFonts w:ascii="Times New Roman" w:hAnsi="Times New Roman" w:cs="Times New Roman"/>
          <w:sz w:val="24"/>
        </w:rPr>
        <w:t xml:space="preserve">(one-time or ongoing); </w:t>
      </w:r>
      <w:r w:rsidRPr="00D4269E">
        <w:rPr>
          <w:rFonts w:ascii="Times New Roman" w:hAnsi="Times New Roman" w:cs="Times New Roman"/>
          <w:sz w:val="24"/>
        </w:rPr>
        <w:t>and interim promotions</w:t>
      </w:r>
      <w:r w:rsidR="00535B98" w:rsidRPr="00D4269E">
        <w:rPr>
          <w:rFonts w:ascii="Times New Roman" w:hAnsi="Times New Roman" w:cs="Times New Roman"/>
          <w:i/>
          <w:sz w:val="24"/>
        </w:rPr>
        <w:t xml:space="preserve">; </w:t>
      </w:r>
      <w:r w:rsidRPr="00D4269E">
        <w:rPr>
          <w:rFonts w:ascii="Times New Roman" w:hAnsi="Times New Roman" w:cs="Times New Roman"/>
          <w:sz w:val="24"/>
        </w:rPr>
        <w:t>regardless of funding source.</w:t>
      </w:r>
      <w:r w:rsidR="00AF6248" w:rsidRPr="00D4269E">
        <w:rPr>
          <w:rFonts w:ascii="Times New Roman" w:hAnsi="Times New Roman" w:cs="Times New Roman"/>
          <w:sz w:val="24"/>
        </w:rPr>
        <w:t xml:space="preserve">  This applies to additional pays, supplemental pays, etc.–any increase added to </w:t>
      </w:r>
      <w:r w:rsidR="0008394B" w:rsidRPr="00D4269E">
        <w:rPr>
          <w:rFonts w:ascii="Times New Roman" w:hAnsi="Times New Roman" w:cs="Times New Roman"/>
          <w:sz w:val="24"/>
        </w:rPr>
        <w:t xml:space="preserve">a regular, full-time faculty and staff </w:t>
      </w:r>
      <w:r w:rsidR="00AF6248" w:rsidRPr="00D4269E">
        <w:rPr>
          <w:rFonts w:ascii="Times New Roman" w:hAnsi="Times New Roman" w:cs="Times New Roman"/>
          <w:sz w:val="24"/>
        </w:rPr>
        <w:t>pay</w:t>
      </w:r>
      <w:r w:rsidR="0008394B" w:rsidRPr="00D4269E">
        <w:rPr>
          <w:rFonts w:ascii="Times New Roman" w:hAnsi="Times New Roman" w:cs="Times New Roman"/>
          <w:sz w:val="24"/>
        </w:rPr>
        <w:t xml:space="preserve"> regardless if one-time or ongoing</w:t>
      </w:r>
      <w:r w:rsidR="006D44B3">
        <w:rPr>
          <w:rFonts w:ascii="Times New Roman" w:hAnsi="Times New Roman" w:cs="Times New Roman"/>
          <w:sz w:val="24"/>
        </w:rPr>
        <w:t xml:space="preserve"> (excluding awards approved by USG’s incentive approval process)</w:t>
      </w:r>
      <w:r w:rsidR="0008394B" w:rsidRPr="00D4269E">
        <w:rPr>
          <w:rFonts w:ascii="Times New Roman" w:hAnsi="Times New Roman" w:cs="Times New Roman"/>
          <w:sz w:val="24"/>
        </w:rPr>
        <w:t>.</w:t>
      </w:r>
    </w:p>
    <w:p w:rsidR="00890075" w:rsidRPr="00D4269E" w:rsidRDefault="00734E12">
      <w:pPr>
        <w:rPr>
          <w:rFonts w:ascii="Times New Roman" w:hAnsi="Times New Roman" w:cs="Times New Roman"/>
          <w:sz w:val="24"/>
        </w:rPr>
      </w:pPr>
      <w:r w:rsidRPr="00D4269E">
        <w:rPr>
          <w:rFonts w:ascii="Times New Roman" w:hAnsi="Times New Roman" w:cs="Times New Roman"/>
          <w:sz w:val="24"/>
        </w:rPr>
        <w:t xml:space="preserve">This </w:t>
      </w:r>
      <w:r w:rsidR="0008394B" w:rsidRPr="00D4269E">
        <w:rPr>
          <w:rFonts w:ascii="Times New Roman" w:hAnsi="Times New Roman" w:cs="Times New Roman"/>
          <w:sz w:val="24"/>
        </w:rPr>
        <w:t xml:space="preserve">process </w:t>
      </w:r>
      <w:r w:rsidRPr="00D4269E">
        <w:rPr>
          <w:rFonts w:ascii="Times New Roman" w:hAnsi="Times New Roman" w:cs="Times New Roman"/>
          <w:sz w:val="24"/>
        </w:rPr>
        <w:t xml:space="preserve">applies to positions currently in process that have </w:t>
      </w:r>
      <w:r w:rsidRPr="00D4269E">
        <w:rPr>
          <w:rFonts w:ascii="Times New Roman" w:hAnsi="Times New Roman" w:cs="Times New Roman"/>
          <w:b/>
          <w:sz w:val="24"/>
          <w:u w:val="single"/>
        </w:rPr>
        <w:t>not</w:t>
      </w:r>
      <w:r w:rsidRPr="00D4269E">
        <w:rPr>
          <w:rFonts w:ascii="Times New Roman" w:hAnsi="Times New Roman" w:cs="Times New Roman"/>
          <w:sz w:val="24"/>
        </w:rPr>
        <w:t xml:space="preserve"> been posted on UWG’s website </w:t>
      </w:r>
      <w:r w:rsidR="0008394B" w:rsidRPr="00D4269E">
        <w:rPr>
          <w:rFonts w:ascii="Times New Roman" w:hAnsi="Times New Roman" w:cs="Times New Roman"/>
          <w:sz w:val="24"/>
        </w:rPr>
        <w:t xml:space="preserve">or approvals </w:t>
      </w:r>
      <w:r w:rsidR="0008394B" w:rsidRPr="00D4269E">
        <w:rPr>
          <w:rFonts w:ascii="Times New Roman" w:hAnsi="Times New Roman" w:cs="Times New Roman"/>
          <w:b/>
          <w:sz w:val="24"/>
          <w:u w:val="single"/>
        </w:rPr>
        <w:t>not</w:t>
      </w:r>
      <w:r w:rsidR="0008394B" w:rsidRPr="00D4269E">
        <w:rPr>
          <w:rFonts w:ascii="Times New Roman" w:hAnsi="Times New Roman" w:cs="Times New Roman"/>
          <w:sz w:val="24"/>
        </w:rPr>
        <w:t xml:space="preserve"> received </w:t>
      </w:r>
      <w:r w:rsidR="00A302B9" w:rsidRPr="00D4269E">
        <w:rPr>
          <w:rFonts w:ascii="Times New Roman" w:hAnsi="Times New Roman" w:cs="Times New Roman"/>
          <w:sz w:val="24"/>
        </w:rPr>
        <w:t>prior to December 15, 2019</w:t>
      </w:r>
      <w:r w:rsidR="00890075" w:rsidRPr="00D4269E">
        <w:rPr>
          <w:rFonts w:ascii="Times New Roman" w:hAnsi="Times New Roman" w:cs="Times New Roman"/>
          <w:sz w:val="24"/>
        </w:rPr>
        <w:t>:</w:t>
      </w:r>
    </w:p>
    <w:p w:rsidR="009550FD" w:rsidRPr="00D4269E" w:rsidRDefault="00890075" w:rsidP="00A93C22">
      <w:pPr>
        <w:spacing w:after="0"/>
        <w:rPr>
          <w:rFonts w:ascii="Times New Roman" w:hAnsi="Times New Roman" w:cs="Times New Roman"/>
          <w:sz w:val="24"/>
        </w:rPr>
      </w:pPr>
      <w:r w:rsidRPr="00D4269E">
        <w:rPr>
          <w:rFonts w:ascii="Times New Roman" w:hAnsi="Times New Roman" w:cs="Times New Roman"/>
          <w:sz w:val="24"/>
        </w:rPr>
        <w:t>1.</w:t>
      </w:r>
      <w:r w:rsidR="00CD4C3A" w:rsidRPr="00D4269E">
        <w:rPr>
          <w:rFonts w:ascii="Times New Roman" w:hAnsi="Times New Roman" w:cs="Times New Roman"/>
          <w:sz w:val="24"/>
        </w:rPr>
        <w:t xml:space="preserve">   </w:t>
      </w:r>
      <w:r w:rsidRPr="00D4269E">
        <w:rPr>
          <w:rFonts w:ascii="Times New Roman" w:hAnsi="Times New Roman" w:cs="Times New Roman"/>
          <w:sz w:val="24"/>
        </w:rPr>
        <w:t>A Critical Hire</w:t>
      </w:r>
      <w:r w:rsidR="00833666" w:rsidRPr="00D4269E">
        <w:rPr>
          <w:rFonts w:ascii="Times New Roman" w:hAnsi="Times New Roman" w:cs="Times New Roman"/>
          <w:sz w:val="24"/>
        </w:rPr>
        <w:t>/Pay Adjustment</w:t>
      </w:r>
      <w:r w:rsidRPr="00D4269E">
        <w:rPr>
          <w:rFonts w:ascii="Times New Roman" w:hAnsi="Times New Roman" w:cs="Times New Roman"/>
          <w:sz w:val="24"/>
        </w:rPr>
        <w:t xml:space="preserve"> form must be completed</w:t>
      </w:r>
      <w:r w:rsidR="00734E12" w:rsidRPr="00D4269E">
        <w:rPr>
          <w:rFonts w:ascii="Times New Roman" w:hAnsi="Times New Roman" w:cs="Times New Roman"/>
          <w:sz w:val="24"/>
        </w:rPr>
        <w:t>.</w:t>
      </w:r>
      <w:r w:rsidR="0075125D" w:rsidRPr="00D4269E">
        <w:rPr>
          <w:rFonts w:ascii="Times New Roman" w:hAnsi="Times New Roman" w:cs="Times New Roman"/>
          <w:sz w:val="24"/>
        </w:rPr>
        <w:t xml:space="preserve"> </w:t>
      </w:r>
    </w:p>
    <w:p w:rsidR="00A302B9" w:rsidRPr="00D4269E" w:rsidRDefault="0008394B" w:rsidP="000C0F2F">
      <w:pPr>
        <w:pStyle w:val="ListParagraph"/>
        <w:numPr>
          <w:ilvl w:val="0"/>
          <w:numId w:val="4"/>
        </w:numPr>
        <w:rPr>
          <w:rFonts w:ascii="Times New Roman" w:hAnsi="Times New Roman" w:cs="Times New Roman"/>
          <w:sz w:val="24"/>
          <w:szCs w:val="24"/>
        </w:rPr>
      </w:pPr>
      <w:r w:rsidRPr="00D4269E">
        <w:rPr>
          <w:rFonts w:ascii="Times New Roman" w:hAnsi="Times New Roman" w:cs="Times New Roman"/>
          <w:sz w:val="24"/>
          <w:szCs w:val="24"/>
        </w:rPr>
        <w:t>“</w:t>
      </w:r>
      <w:r w:rsidR="00A302B9" w:rsidRPr="00D4269E">
        <w:rPr>
          <w:rFonts w:ascii="Times New Roman" w:hAnsi="Times New Roman" w:cs="Times New Roman"/>
          <w:sz w:val="24"/>
          <w:szCs w:val="24"/>
        </w:rPr>
        <w:t xml:space="preserve">A critical hire is considered a position that the institution must fill in order to maintain student success, patient/life safety, and to successfully meet required compliance and accreditation standards.  A critical hire is not the same as an </w:t>
      </w:r>
      <w:r w:rsidR="00A302B9" w:rsidRPr="00D4269E">
        <w:rPr>
          <w:rFonts w:ascii="Times New Roman" w:hAnsi="Times New Roman" w:cs="Times New Roman"/>
          <w:i/>
          <w:sz w:val="24"/>
          <w:szCs w:val="24"/>
        </w:rPr>
        <w:t xml:space="preserve">important </w:t>
      </w:r>
      <w:r w:rsidR="00A302B9" w:rsidRPr="00D4269E">
        <w:rPr>
          <w:rFonts w:ascii="Times New Roman" w:hAnsi="Times New Roman" w:cs="Times New Roman"/>
          <w:sz w:val="24"/>
          <w:szCs w:val="24"/>
        </w:rPr>
        <w:t>hire.  We have many positions within the university system that are important to institutional success, but would not be considered critical.</w:t>
      </w:r>
      <w:r w:rsidRPr="00D4269E">
        <w:rPr>
          <w:rFonts w:ascii="Times New Roman" w:hAnsi="Times New Roman" w:cs="Times New Roman"/>
          <w:sz w:val="24"/>
          <w:szCs w:val="24"/>
        </w:rPr>
        <w:t xml:space="preserve">”  </w:t>
      </w:r>
      <w:r w:rsidRPr="00D4269E">
        <w:rPr>
          <w:rFonts w:ascii="Times New Roman" w:hAnsi="Times New Roman" w:cs="Times New Roman"/>
          <w:i/>
        </w:rPr>
        <w:t>Refer to USG’s Critical Hire FAQs</w:t>
      </w:r>
      <w:r w:rsidR="00361D39" w:rsidRPr="00D4269E">
        <w:rPr>
          <w:rFonts w:ascii="Times New Roman" w:hAnsi="Times New Roman" w:cs="Times New Roman"/>
          <w:i/>
        </w:rPr>
        <w:t xml:space="preserve"> attached</w:t>
      </w:r>
      <w:r w:rsidRPr="00D4269E">
        <w:rPr>
          <w:rFonts w:ascii="Times New Roman" w:hAnsi="Times New Roman" w:cs="Times New Roman"/>
          <w:i/>
        </w:rPr>
        <w:t>.</w:t>
      </w:r>
      <w:r w:rsidR="00A302B9" w:rsidRPr="00D4269E">
        <w:rPr>
          <w:rFonts w:ascii="Times New Roman" w:hAnsi="Times New Roman" w:cs="Times New Roman"/>
          <w:sz w:val="24"/>
          <w:szCs w:val="24"/>
        </w:rPr>
        <w:t xml:space="preserve">  </w:t>
      </w:r>
    </w:p>
    <w:p w:rsidR="009550FD" w:rsidRPr="00D4269E" w:rsidRDefault="0075125D" w:rsidP="000C0F2F">
      <w:pPr>
        <w:pStyle w:val="ListParagraph"/>
        <w:numPr>
          <w:ilvl w:val="0"/>
          <w:numId w:val="4"/>
        </w:numPr>
        <w:rPr>
          <w:rFonts w:ascii="Times New Roman" w:hAnsi="Times New Roman" w:cs="Times New Roman"/>
          <w:sz w:val="24"/>
        </w:rPr>
      </w:pPr>
      <w:r w:rsidRPr="00D4269E">
        <w:rPr>
          <w:rFonts w:ascii="Times New Roman" w:hAnsi="Times New Roman" w:cs="Times New Roman"/>
          <w:sz w:val="24"/>
        </w:rPr>
        <w:t>A thorough and strategic justification for the need for the position</w:t>
      </w:r>
      <w:r w:rsidR="00833666" w:rsidRPr="00D4269E">
        <w:rPr>
          <w:rFonts w:ascii="Times New Roman" w:hAnsi="Times New Roman" w:cs="Times New Roman"/>
          <w:sz w:val="24"/>
        </w:rPr>
        <w:t xml:space="preserve"> or pay adjustment</w:t>
      </w:r>
      <w:r w:rsidRPr="00D4269E">
        <w:rPr>
          <w:rFonts w:ascii="Times New Roman" w:hAnsi="Times New Roman" w:cs="Times New Roman"/>
          <w:sz w:val="24"/>
        </w:rPr>
        <w:t xml:space="preserve"> must be provided</w:t>
      </w:r>
      <w:r w:rsidR="00D61DDF" w:rsidRPr="00D4269E">
        <w:rPr>
          <w:rFonts w:ascii="Times New Roman" w:hAnsi="Times New Roman" w:cs="Times New Roman"/>
          <w:sz w:val="24"/>
        </w:rPr>
        <w:t xml:space="preserve">.  </w:t>
      </w:r>
      <w:r w:rsidR="00C126BD" w:rsidRPr="00D4269E">
        <w:rPr>
          <w:rFonts w:ascii="Times New Roman" w:hAnsi="Times New Roman" w:cs="Times New Roman"/>
          <w:sz w:val="24"/>
        </w:rPr>
        <w:t xml:space="preserve">To fill a position, you must include </w:t>
      </w:r>
      <w:r w:rsidR="00DE65C7" w:rsidRPr="00D4269E">
        <w:rPr>
          <w:rFonts w:ascii="Times New Roman" w:hAnsi="Times New Roman" w:cs="Times New Roman"/>
          <w:sz w:val="24"/>
        </w:rPr>
        <w:t>the impact on the institution if the position is not filled</w:t>
      </w:r>
      <w:r w:rsidRPr="00D4269E">
        <w:rPr>
          <w:rFonts w:ascii="Times New Roman" w:hAnsi="Times New Roman" w:cs="Times New Roman"/>
          <w:sz w:val="24"/>
        </w:rPr>
        <w:t>.</w:t>
      </w:r>
      <w:r w:rsidR="00734E12" w:rsidRPr="00D4269E">
        <w:rPr>
          <w:rFonts w:ascii="Times New Roman" w:hAnsi="Times New Roman" w:cs="Times New Roman"/>
          <w:sz w:val="24"/>
        </w:rPr>
        <w:t xml:space="preserve"> </w:t>
      </w:r>
      <w:r w:rsidR="009550FD" w:rsidRPr="00D4269E">
        <w:rPr>
          <w:rFonts w:ascii="Times New Roman" w:hAnsi="Times New Roman" w:cs="Times New Roman"/>
          <w:sz w:val="24"/>
        </w:rPr>
        <w:t xml:space="preserve"> </w:t>
      </w:r>
    </w:p>
    <w:p w:rsidR="009550FD" w:rsidRPr="00D4269E" w:rsidRDefault="009550FD" w:rsidP="000C0F2F">
      <w:pPr>
        <w:pStyle w:val="ListParagraph"/>
        <w:numPr>
          <w:ilvl w:val="0"/>
          <w:numId w:val="4"/>
        </w:numPr>
        <w:rPr>
          <w:rFonts w:ascii="Times New Roman" w:hAnsi="Times New Roman" w:cs="Times New Roman"/>
          <w:sz w:val="24"/>
        </w:rPr>
      </w:pPr>
      <w:r w:rsidRPr="00D4269E">
        <w:rPr>
          <w:rFonts w:ascii="Times New Roman" w:hAnsi="Times New Roman" w:cs="Times New Roman"/>
          <w:sz w:val="24"/>
        </w:rPr>
        <w:t xml:space="preserve">Any supporting data regarding student success, patient/life safety, and compliance or accreditation requirements that must be met should be provided.  </w:t>
      </w:r>
    </w:p>
    <w:p w:rsidR="0075125D" w:rsidRDefault="009550FD" w:rsidP="000C0F2F">
      <w:pPr>
        <w:pStyle w:val="ListParagraph"/>
        <w:numPr>
          <w:ilvl w:val="0"/>
          <w:numId w:val="4"/>
        </w:numPr>
        <w:rPr>
          <w:rFonts w:ascii="Times New Roman" w:hAnsi="Times New Roman" w:cs="Times New Roman"/>
          <w:sz w:val="24"/>
        </w:rPr>
      </w:pPr>
      <w:r w:rsidRPr="00D4269E">
        <w:rPr>
          <w:rFonts w:ascii="Times New Roman" w:hAnsi="Times New Roman" w:cs="Times New Roman"/>
          <w:sz w:val="24"/>
        </w:rPr>
        <w:t>For grant and contract-funded positions, please attach the award letter and documentation that supports the requirements for personnel and the compensation rates that have been agreed to.</w:t>
      </w:r>
    </w:p>
    <w:p w:rsidR="00AE0404" w:rsidRDefault="002C24D2" w:rsidP="00AE0404">
      <w:pPr>
        <w:pStyle w:val="ListParagraph"/>
        <w:numPr>
          <w:ilvl w:val="0"/>
          <w:numId w:val="4"/>
        </w:numPr>
        <w:rPr>
          <w:rFonts w:ascii="Times New Roman" w:hAnsi="Times New Roman" w:cs="Times New Roman"/>
          <w:sz w:val="24"/>
        </w:rPr>
      </w:pPr>
      <w:r>
        <w:rPr>
          <w:rFonts w:ascii="Times New Roman" w:hAnsi="Times New Roman" w:cs="Times New Roman"/>
          <w:sz w:val="24"/>
        </w:rPr>
        <w:t>Information to complete the form may be found in the position detail in People Admin to which managers have access</w:t>
      </w:r>
      <w:r w:rsidR="00AE0404">
        <w:rPr>
          <w:rFonts w:ascii="Times New Roman" w:hAnsi="Times New Roman" w:cs="Times New Roman"/>
          <w:sz w:val="24"/>
        </w:rPr>
        <w:t xml:space="preserve"> or by contacting your HR Business Partner</w:t>
      </w:r>
      <w:r>
        <w:rPr>
          <w:rFonts w:ascii="Times New Roman" w:hAnsi="Times New Roman" w:cs="Times New Roman"/>
          <w:sz w:val="24"/>
        </w:rPr>
        <w:t>.</w:t>
      </w:r>
      <w:r w:rsidR="00AE0404" w:rsidRPr="00AE0404">
        <w:rPr>
          <w:rFonts w:ascii="Times New Roman" w:hAnsi="Times New Roman" w:cs="Times New Roman"/>
          <w:sz w:val="24"/>
        </w:rPr>
        <w:t xml:space="preserve"> </w:t>
      </w:r>
    </w:p>
    <w:p w:rsidR="00AE0404" w:rsidRDefault="00AE0404" w:rsidP="00AE0404">
      <w:pPr>
        <w:pStyle w:val="ListParagraph"/>
        <w:numPr>
          <w:ilvl w:val="1"/>
          <w:numId w:val="4"/>
        </w:numPr>
        <w:rPr>
          <w:rFonts w:ascii="Times New Roman" w:hAnsi="Times New Roman" w:cs="Times New Roman"/>
          <w:sz w:val="24"/>
        </w:rPr>
      </w:pPr>
      <w:r>
        <w:rPr>
          <w:rFonts w:ascii="Times New Roman" w:hAnsi="Times New Roman" w:cs="Times New Roman"/>
          <w:sz w:val="24"/>
        </w:rPr>
        <w:t xml:space="preserve">The Position Title and Classification Title often are different.  Please use the “Classification Name” field in PeopleAdmin for the Classification Title and use the “Position Title” field in PeopleAdmin for the Position Title field on the form.  </w:t>
      </w:r>
    </w:p>
    <w:p w:rsidR="00AE0404" w:rsidRDefault="00BC510D" w:rsidP="00AE0404">
      <w:pPr>
        <w:pStyle w:val="ListParagraph"/>
        <w:numPr>
          <w:ilvl w:val="1"/>
          <w:numId w:val="4"/>
        </w:numPr>
        <w:rPr>
          <w:rFonts w:ascii="Times New Roman" w:hAnsi="Times New Roman" w:cs="Times New Roman"/>
          <w:sz w:val="24"/>
        </w:rPr>
      </w:pPr>
      <w:r>
        <w:rPr>
          <w:rFonts w:ascii="Times New Roman" w:hAnsi="Times New Roman" w:cs="Times New Roman"/>
          <w:sz w:val="24"/>
        </w:rPr>
        <w:t>The Position Pay Grade may also be found in PeopleAdmin.</w:t>
      </w:r>
    </w:p>
    <w:p w:rsidR="00BC510D" w:rsidRDefault="00BC510D" w:rsidP="000C0F2F">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The salary range for the pay grades may be found on HR’s website at:  </w:t>
      </w:r>
      <w:hyperlink r:id="rId9" w:history="1">
        <w:r w:rsidRPr="00BC510D">
          <w:rPr>
            <w:color w:val="0000FF"/>
            <w:u w:val="single"/>
          </w:rPr>
          <w:t>https://www.westga.edu/hr/assets-hrpay/docs/uwg-staff-pay-scale.pdf</w:t>
        </w:r>
      </w:hyperlink>
    </w:p>
    <w:p w:rsidR="00BC510D" w:rsidRPr="00BC510D" w:rsidRDefault="00BC510D" w:rsidP="00BC510D">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A link for the Employee Id resides in the blue boxes on the bottom of Human Resources’ home page at: </w:t>
      </w:r>
      <w:hyperlink r:id="rId10" w:history="1">
        <w:r w:rsidRPr="00BC510D">
          <w:rPr>
            <w:color w:val="0000FF"/>
            <w:u w:val="single"/>
          </w:rPr>
          <w:t>https://www.westga.edu/hr/</w:t>
        </w:r>
      </w:hyperlink>
    </w:p>
    <w:p w:rsidR="00AA32F8" w:rsidRPr="00D4269E" w:rsidRDefault="00AA32F8" w:rsidP="000C0F2F">
      <w:pPr>
        <w:pStyle w:val="ListParagraph"/>
        <w:numPr>
          <w:ilvl w:val="0"/>
          <w:numId w:val="4"/>
        </w:numPr>
        <w:rPr>
          <w:rFonts w:ascii="Times New Roman" w:hAnsi="Times New Roman" w:cs="Times New Roman"/>
          <w:sz w:val="24"/>
        </w:rPr>
      </w:pPr>
      <w:r>
        <w:rPr>
          <w:rFonts w:ascii="Times New Roman" w:hAnsi="Times New Roman" w:cs="Times New Roman"/>
          <w:sz w:val="24"/>
        </w:rPr>
        <w:lastRenderedPageBreak/>
        <w:t>Only include one position per form for Administrative and Staff positions over $40,000</w:t>
      </w:r>
      <w:r w:rsidR="00CC1847">
        <w:rPr>
          <w:rFonts w:ascii="Times New Roman" w:hAnsi="Times New Roman" w:cs="Times New Roman"/>
          <w:sz w:val="24"/>
        </w:rPr>
        <w:t>, including positions with faculty status</w:t>
      </w:r>
      <w:r>
        <w:rPr>
          <w:rFonts w:ascii="Times New Roman" w:hAnsi="Times New Roman" w:cs="Times New Roman"/>
          <w:sz w:val="24"/>
        </w:rPr>
        <w:t>.</w:t>
      </w:r>
    </w:p>
    <w:p w:rsidR="00734E12" w:rsidRDefault="0075125D">
      <w:pPr>
        <w:rPr>
          <w:rFonts w:ascii="Times New Roman" w:hAnsi="Times New Roman" w:cs="Times New Roman"/>
          <w:sz w:val="24"/>
        </w:rPr>
      </w:pPr>
      <w:r w:rsidRPr="00D4269E">
        <w:rPr>
          <w:rFonts w:ascii="Times New Roman" w:hAnsi="Times New Roman" w:cs="Times New Roman"/>
          <w:sz w:val="24"/>
        </w:rPr>
        <w:t>2.</w:t>
      </w:r>
      <w:r w:rsidR="00CD4C3A" w:rsidRPr="00D4269E">
        <w:rPr>
          <w:rFonts w:ascii="Times New Roman" w:hAnsi="Times New Roman" w:cs="Times New Roman"/>
          <w:sz w:val="24"/>
        </w:rPr>
        <w:t xml:space="preserve">   </w:t>
      </w:r>
      <w:r w:rsidR="00535B98" w:rsidRPr="00D4269E">
        <w:rPr>
          <w:rFonts w:ascii="Times New Roman" w:hAnsi="Times New Roman" w:cs="Times New Roman"/>
          <w:sz w:val="24"/>
        </w:rPr>
        <w:t>A</w:t>
      </w:r>
      <w:r w:rsidR="00734E12" w:rsidRPr="00D4269E">
        <w:rPr>
          <w:rFonts w:ascii="Times New Roman" w:hAnsi="Times New Roman" w:cs="Times New Roman"/>
          <w:sz w:val="24"/>
        </w:rPr>
        <w:t>ll positio</w:t>
      </w:r>
      <w:r w:rsidR="00535B98" w:rsidRPr="00D4269E">
        <w:rPr>
          <w:rFonts w:ascii="Times New Roman" w:hAnsi="Times New Roman" w:cs="Times New Roman"/>
          <w:sz w:val="24"/>
        </w:rPr>
        <w:t>ns must be vacant a minimum of 60</w:t>
      </w:r>
      <w:r w:rsidR="00734E12" w:rsidRPr="00D4269E">
        <w:rPr>
          <w:rFonts w:ascii="Times New Roman" w:hAnsi="Times New Roman" w:cs="Times New Roman"/>
          <w:sz w:val="24"/>
        </w:rPr>
        <w:t xml:space="preserve"> days before they can be </w:t>
      </w:r>
      <w:r w:rsidR="00833666" w:rsidRPr="00D4269E">
        <w:rPr>
          <w:rFonts w:ascii="Times New Roman" w:hAnsi="Times New Roman" w:cs="Times New Roman"/>
          <w:sz w:val="24"/>
        </w:rPr>
        <w:t xml:space="preserve">permanently </w:t>
      </w:r>
      <w:r w:rsidR="00734E12" w:rsidRPr="00D4269E">
        <w:rPr>
          <w:rFonts w:ascii="Times New Roman" w:hAnsi="Times New Roman" w:cs="Times New Roman"/>
          <w:sz w:val="24"/>
        </w:rPr>
        <w:t>filled</w:t>
      </w:r>
      <w:r w:rsidR="00352A80" w:rsidRPr="00D4269E">
        <w:rPr>
          <w:rFonts w:ascii="Times New Roman" w:hAnsi="Times New Roman" w:cs="Times New Roman"/>
          <w:sz w:val="24"/>
        </w:rPr>
        <w:t>, unless an exemption is granted by the President</w:t>
      </w:r>
      <w:r w:rsidR="00734E12" w:rsidRPr="00D4269E">
        <w:rPr>
          <w:rFonts w:ascii="Times New Roman" w:hAnsi="Times New Roman" w:cs="Times New Roman"/>
          <w:sz w:val="24"/>
        </w:rPr>
        <w:t>.</w:t>
      </w:r>
      <w:r w:rsidR="002C24D2">
        <w:rPr>
          <w:rFonts w:ascii="Times New Roman" w:hAnsi="Times New Roman" w:cs="Times New Roman"/>
          <w:sz w:val="24"/>
        </w:rPr>
        <w:t xml:space="preserve">  The Critical Hire form should be submitted within the 60-day window.</w:t>
      </w:r>
    </w:p>
    <w:p w:rsidR="00C126BD" w:rsidRPr="00D4269E" w:rsidRDefault="007B092D">
      <w:pPr>
        <w:rPr>
          <w:rFonts w:ascii="Times New Roman" w:hAnsi="Times New Roman" w:cs="Times New Roman"/>
          <w:sz w:val="24"/>
        </w:rPr>
      </w:pPr>
      <w:r w:rsidRPr="00D4269E">
        <w:rPr>
          <w:rFonts w:ascii="Times New Roman" w:hAnsi="Times New Roman" w:cs="Times New Roman"/>
          <w:sz w:val="24"/>
        </w:rPr>
        <w:t>3</w:t>
      </w:r>
      <w:r w:rsidR="00DE65C7" w:rsidRPr="00D4269E">
        <w:rPr>
          <w:rFonts w:ascii="Times New Roman" w:hAnsi="Times New Roman" w:cs="Times New Roman"/>
          <w:sz w:val="24"/>
        </w:rPr>
        <w:t>.</w:t>
      </w:r>
      <w:r w:rsidR="00DE65C7" w:rsidRPr="00D4269E">
        <w:rPr>
          <w:rFonts w:ascii="Times New Roman" w:hAnsi="Times New Roman" w:cs="Times New Roman"/>
          <w:sz w:val="24"/>
        </w:rPr>
        <w:tab/>
      </w:r>
      <w:r w:rsidR="00C126BD" w:rsidRPr="00D4269E">
        <w:rPr>
          <w:rFonts w:ascii="Times New Roman" w:hAnsi="Times New Roman" w:cs="Times New Roman"/>
          <w:sz w:val="24"/>
        </w:rPr>
        <w:t>Approvals:</w:t>
      </w:r>
    </w:p>
    <w:p w:rsidR="00AE0404" w:rsidRDefault="00AE0404" w:rsidP="000C0F2F">
      <w:pPr>
        <w:pStyle w:val="ListParagraph"/>
        <w:numPr>
          <w:ilvl w:val="0"/>
          <w:numId w:val="5"/>
        </w:numPr>
        <w:rPr>
          <w:rFonts w:ascii="Times New Roman" w:hAnsi="Times New Roman" w:cs="Times New Roman"/>
          <w:sz w:val="24"/>
        </w:rPr>
      </w:pPr>
      <w:r>
        <w:rPr>
          <w:rFonts w:ascii="Times New Roman" w:hAnsi="Times New Roman" w:cs="Times New Roman"/>
          <w:sz w:val="24"/>
        </w:rPr>
        <w:t>The unit head (AVP/Dean/Director) needs to approve the form and will submit to the respective Vice President of the division.</w:t>
      </w:r>
    </w:p>
    <w:p w:rsidR="00AE0404" w:rsidRDefault="007B092D" w:rsidP="000C0F2F">
      <w:pPr>
        <w:pStyle w:val="ListParagraph"/>
        <w:numPr>
          <w:ilvl w:val="0"/>
          <w:numId w:val="5"/>
        </w:numPr>
        <w:rPr>
          <w:rFonts w:ascii="Times New Roman" w:hAnsi="Times New Roman" w:cs="Times New Roman"/>
          <w:sz w:val="24"/>
        </w:rPr>
      </w:pPr>
      <w:r w:rsidRPr="00D4269E">
        <w:rPr>
          <w:rFonts w:ascii="Times New Roman" w:hAnsi="Times New Roman" w:cs="Times New Roman"/>
          <w:sz w:val="24"/>
        </w:rPr>
        <w:t xml:space="preserve">The form will be </w:t>
      </w:r>
      <w:r w:rsidR="00AE0404">
        <w:rPr>
          <w:rFonts w:ascii="Times New Roman" w:hAnsi="Times New Roman" w:cs="Times New Roman"/>
          <w:sz w:val="24"/>
        </w:rPr>
        <w:t>submitted to the President/Vice President review by the Vice President of the division.</w:t>
      </w:r>
    </w:p>
    <w:p w:rsidR="007B092D" w:rsidRPr="00D4269E" w:rsidRDefault="00AE0404" w:rsidP="000C0F2F">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The request will be </w:t>
      </w:r>
      <w:r w:rsidR="007B092D" w:rsidRPr="00D4269E">
        <w:rPr>
          <w:rFonts w:ascii="Times New Roman" w:hAnsi="Times New Roman" w:cs="Times New Roman"/>
          <w:sz w:val="24"/>
        </w:rPr>
        <w:t>reviewed and approved in writing by all Vice Presidents and President, collectively</w:t>
      </w:r>
      <w:r w:rsidR="00764DCF" w:rsidRPr="00D4269E">
        <w:rPr>
          <w:rFonts w:ascii="Times New Roman" w:hAnsi="Times New Roman" w:cs="Times New Roman"/>
          <w:sz w:val="24"/>
        </w:rPr>
        <w:t xml:space="preserve"> using the new form</w:t>
      </w:r>
      <w:r w:rsidR="007B092D" w:rsidRPr="00D4269E">
        <w:rPr>
          <w:rFonts w:ascii="Times New Roman" w:hAnsi="Times New Roman" w:cs="Times New Roman"/>
          <w:sz w:val="24"/>
        </w:rPr>
        <w:t>.</w:t>
      </w:r>
    </w:p>
    <w:p w:rsidR="00D2629F" w:rsidRPr="00D4269E" w:rsidRDefault="000C0F2F" w:rsidP="00D2629F">
      <w:pPr>
        <w:pStyle w:val="ListParagraph"/>
        <w:numPr>
          <w:ilvl w:val="0"/>
          <w:numId w:val="5"/>
        </w:numPr>
        <w:rPr>
          <w:rFonts w:ascii="Times New Roman" w:hAnsi="Times New Roman" w:cs="Times New Roman"/>
          <w:sz w:val="24"/>
        </w:rPr>
      </w:pPr>
      <w:r w:rsidRPr="00D4269E">
        <w:rPr>
          <w:rFonts w:ascii="Times New Roman" w:hAnsi="Times New Roman" w:cs="Times New Roman"/>
          <w:sz w:val="24"/>
          <w:u w:val="single"/>
        </w:rPr>
        <w:t xml:space="preserve">Filling New or Vacant </w:t>
      </w:r>
      <w:r w:rsidR="00C126BD" w:rsidRPr="00D4269E">
        <w:rPr>
          <w:rFonts w:ascii="Times New Roman" w:hAnsi="Times New Roman" w:cs="Times New Roman"/>
          <w:sz w:val="24"/>
          <w:u w:val="single"/>
        </w:rPr>
        <w:t>Staff</w:t>
      </w:r>
      <w:r w:rsidR="006D44B3">
        <w:rPr>
          <w:rFonts w:ascii="Times New Roman" w:hAnsi="Times New Roman" w:cs="Times New Roman"/>
          <w:sz w:val="24"/>
          <w:u w:val="single"/>
        </w:rPr>
        <w:t xml:space="preserve"> and Administrative</w:t>
      </w:r>
      <w:r w:rsidR="00C126BD" w:rsidRPr="00D4269E">
        <w:rPr>
          <w:rFonts w:ascii="Times New Roman" w:hAnsi="Times New Roman" w:cs="Times New Roman"/>
          <w:sz w:val="24"/>
          <w:u w:val="single"/>
        </w:rPr>
        <w:t xml:space="preserve"> Positions </w:t>
      </w:r>
      <w:r w:rsidR="006D44B3">
        <w:rPr>
          <w:rFonts w:ascii="Times New Roman" w:hAnsi="Times New Roman" w:cs="Times New Roman"/>
          <w:sz w:val="24"/>
          <w:u w:val="single"/>
        </w:rPr>
        <w:t xml:space="preserve">(including </w:t>
      </w:r>
      <w:r w:rsidR="00F62903">
        <w:rPr>
          <w:rFonts w:ascii="Times New Roman" w:hAnsi="Times New Roman" w:cs="Times New Roman"/>
          <w:sz w:val="24"/>
          <w:u w:val="single"/>
        </w:rPr>
        <w:t xml:space="preserve">those </w:t>
      </w:r>
      <w:r w:rsidR="006D44B3">
        <w:rPr>
          <w:rFonts w:ascii="Times New Roman" w:hAnsi="Times New Roman" w:cs="Times New Roman"/>
          <w:sz w:val="24"/>
          <w:u w:val="single"/>
        </w:rPr>
        <w:t xml:space="preserve">with faculty status) </w:t>
      </w:r>
      <w:r w:rsidR="00C126BD" w:rsidRPr="00D4269E">
        <w:rPr>
          <w:rFonts w:ascii="Times New Roman" w:hAnsi="Times New Roman" w:cs="Times New Roman"/>
          <w:sz w:val="24"/>
          <w:u w:val="single"/>
        </w:rPr>
        <w:t>over $40,00</w:t>
      </w:r>
      <w:r w:rsidRPr="00D4269E">
        <w:rPr>
          <w:rFonts w:ascii="Times New Roman" w:hAnsi="Times New Roman" w:cs="Times New Roman"/>
          <w:sz w:val="24"/>
          <w:u w:val="single"/>
        </w:rPr>
        <w:t>0</w:t>
      </w:r>
      <w:r w:rsidR="00C126BD" w:rsidRPr="00D4269E">
        <w:rPr>
          <w:rFonts w:ascii="Times New Roman" w:hAnsi="Times New Roman" w:cs="Times New Roman"/>
          <w:sz w:val="24"/>
          <w:u w:val="single"/>
        </w:rPr>
        <w:t>:</w:t>
      </w:r>
      <w:r w:rsidR="00C126BD" w:rsidRPr="00D4269E">
        <w:rPr>
          <w:rFonts w:ascii="Times New Roman" w:hAnsi="Times New Roman" w:cs="Times New Roman"/>
          <w:sz w:val="24"/>
        </w:rPr>
        <w:t xml:space="preserve">  Requires approval of the USG</w:t>
      </w:r>
      <w:r w:rsidRPr="00D4269E">
        <w:rPr>
          <w:rFonts w:ascii="Times New Roman" w:hAnsi="Times New Roman" w:cs="Times New Roman"/>
          <w:sz w:val="24"/>
        </w:rPr>
        <w:t xml:space="preserve"> </w:t>
      </w:r>
      <w:r w:rsidRPr="00D4269E">
        <w:rPr>
          <w:rFonts w:ascii="Times New Roman" w:hAnsi="Times New Roman" w:cs="Times New Roman"/>
          <w:b/>
          <w:sz w:val="24"/>
          <w:u w:val="single"/>
        </w:rPr>
        <w:t>prior to</w:t>
      </w:r>
      <w:r w:rsidRPr="00D4269E">
        <w:rPr>
          <w:rFonts w:ascii="Times New Roman" w:hAnsi="Times New Roman" w:cs="Times New Roman"/>
          <w:sz w:val="24"/>
        </w:rPr>
        <w:t xml:space="preserve"> posting or filling.</w:t>
      </w:r>
      <w:r w:rsidR="00A302B9" w:rsidRPr="00D4269E">
        <w:rPr>
          <w:rFonts w:ascii="Times New Roman" w:hAnsi="Times New Roman" w:cs="Times New Roman"/>
          <w:sz w:val="24"/>
        </w:rPr>
        <w:t xml:space="preserve">  </w:t>
      </w:r>
    </w:p>
    <w:p w:rsidR="00D2629F" w:rsidRPr="00D4269E" w:rsidRDefault="00D2629F" w:rsidP="00D2629F">
      <w:pPr>
        <w:pStyle w:val="ListParagraph"/>
        <w:numPr>
          <w:ilvl w:val="1"/>
          <w:numId w:val="5"/>
        </w:numPr>
        <w:rPr>
          <w:rFonts w:ascii="Times New Roman" w:hAnsi="Times New Roman" w:cs="Times New Roman"/>
          <w:sz w:val="24"/>
        </w:rPr>
      </w:pPr>
      <w:r w:rsidRPr="00D4269E">
        <w:rPr>
          <w:rFonts w:ascii="Times New Roman" w:hAnsi="Times New Roman" w:cs="Times New Roman"/>
          <w:sz w:val="24"/>
        </w:rPr>
        <w:t>BOR approval</w:t>
      </w:r>
      <w:r w:rsidR="0008394B" w:rsidRPr="00D4269E">
        <w:rPr>
          <w:rFonts w:ascii="Times New Roman" w:hAnsi="Times New Roman" w:cs="Times New Roman"/>
          <w:sz w:val="24"/>
        </w:rPr>
        <w:t xml:space="preserve"> applies to</w:t>
      </w:r>
      <w:r w:rsidR="006D44B3">
        <w:rPr>
          <w:rFonts w:ascii="Times New Roman" w:hAnsi="Times New Roman" w:cs="Times New Roman"/>
          <w:sz w:val="24"/>
        </w:rPr>
        <w:t xml:space="preserve"> staff and administrative </w:t>
      </w:r>
      <w:r w:rsidRPr="00D4269E">
        <w:rPr>
          <w:rFonts w:ascii="Times New Roman" w:hAnsi="Times New Roman" w:cs="Times New Roman"/>
          <w:sz w:val="24"/>
        </w:rPr>
        <w:t>positions</w:t>
      </w:r>
      <w:r w:rsidR="00F62903">
        <w:rPr>
          <w:rFonts w:ascii="Times New Roman" w:hAnsi="Times New Roman" w:cs="Times New Roman"/>
          <w:sz w:val="24"/>
        </w:rPr>
        <w:t>, including those with faculty status,</w:t>
      </w:r>
      <w:r w:rsidRPr="00D4269E">
        <w:rPr>
          <w:rFonts w:ascii="Times New Roman" w:hAnsi="Times New Roman" w:cs="Times New Roman"/>
          <w:sz w:val="24"/>
        </w:rPr>
        <w:t xml:space="preserve"> that are</w:t>
      </w:r>
      <w:r w:rsidR="0008394B" w:rsidRPr="00D4269E">
        <w:rPr>
          <w:rFonts w:ascii="Times New Roman" w:hAnsi="Times New Roman" w:cs="Times New Roman"/>
          <w:sz w:val="24"/>
        </w:rPr>
        <w:t>:  posting for vacant positions; posting/filling new positions; promoting an existing employee</w:t>
      </w:r>
      <w:r w:rsidRPr="00D4269E">
        <w:rPr>
          <w:rFonts w:ascii="Times New Roman" w:hAnsi="Times New Roman" w:cs="Times New Roman"/>
          <w:sz w:val="24"/>
        </w:rPr>
        <w:t xml:space="preserve"> (same as filling a vacant or new position)</w:t>
      </w:r>
      <w:r w:rsidR="0008394B" w:rsidRPr="00D4269E">
        <w:rPr>
          <w:rFonts w:ascii="Times New Roman" w:hAnsi="Times New Roman" w:cs="Times New Roman"/>
          <w:sz w:val="24"/>
        </w:rPr>
        <w:t>; placing an employee in an interim position</w:t>
      </w:r>
      <w:r w:rsidRPr="00D4269E">
        <w:rPr>
          <w:rFonts w:ascii="Times New Roman" w:hAnsi="Times New Roman" w:cs="Times New Roman"/>
          <w:sz w:val="24"/>
        </w:rPr>
        <w:t xml:space="preserve"> (same as filling a new position)</w:t>
      </w:r>
      <w:r w:rsidR="0008394B" w:rsidRPr="00D4269E">
        <w:rPr>
          <w:rFonts w:ascii="Times New Roman" w:hAnsi="Times New Roman" w:cs="Times New Roman"/>
          <w:sz w:val="24"/>
        </w:rPr>
        <w:t>; or reclassifications that result in a title change or</w:t>
      </w:r>
      <w:r w:rsidR="008D6431" w:rsidRPr="00D4269E">
        <w:rPr>
          <w:rFonts w:ascii="Times New Roman" w:hAnsi="Times New Roman" w:cs="Times New Roman"/>
          <w:sz w:val="24"/>
        </w:rPr>
        <w:t xml:space="preserve"> </w:t>
      </w:r>
      <w:r w:rsidR="0008394B" w:rsidRPr="00D4269E">
        <w:rPr>
          <w:rFonts w:ascii="Times New Roman" w:hAnsi="Times New Roman" w:cs="Times New Roman"/>
          <w:sz w:val="24"/>
        </w:rPr>
        <w:t>a higher pay grade</w:t>
      </w:r>
      <w:r w:rsidRPr="00D4269E">
        <w:rPr>
          <w:rFonts w:ascii="Times New Roman" w:hAnsi="Times New Roman" w:cs="Times New Roman"/>
          <w:sz w:val="24"/>
        </w:rPr>
        <w:t>,</w:t>
      </w:r>
      <w:r w:rsidR="0008394B" w:rsidRPr="00D4269E">
        <w:rPr>
          <w:rFonts w:ascii="Times New Roman" w:hAnsi="Times New Roman" w:cs="Times New Roman"/>
          <w:sz w:val="24"/>
        </w:rPr>
        <w:t xml:space="preserve"> with or without an increase in pay</w:t>
      </w:r>
      <w:r w:rsidRPr="00D4269E">
        <w:rPr>
          <w:rFonts w:ascii="Times New Roman" w:hAnsi="Times New Roman" w:cs="Times New Roman"/>
          <w:sz w:val="24"/>
        </w:rPr>
        <w:t xml:space="preserve"> (same as filling a new position)</w:t>
      </w:r>
      <w:r w:rsidR="0008394B" w:rsidRPr="00D4269E">
        <w:rPr>
          <w:rFonts w:ascii="Times New Roman" w:hAnsi="Times New Roman" w:cs="Times New Roman"/>
          <w:sz w:val="24"/>
        </w:rPr>
        <w:t>.</w:t>
      </w:r>
      <w:r w:rsidRPr="00D4269E">
        <w:rPr>
          <w:rFonts w:ascii="Times New Roman" w:hAnsi="Times New Roman" w:cs="Times New Roman"/>
          <w:sz w:val="24"/>
        </w:rPr>
        <w:t xml:space="preserve"> </w:t>
      </w:r>
    </w:p>
    <w:p w:rsidR="00D2629F" w:rsidRPr="00D4269E" w:rsidRDefault="00D2629F" w:rsidP="00D2629F">
      <w:pPr>
        <w:pStyle w:val="ListParagraph"/>
        <w:numPr>
          <w:ilvl w:val="1"/>
          <w:numId w:val="5"/>
        </w:numPr>
        <w:rPr>
          <w:rFonts w:ascii="Times New Roman" w:hAnsi="Times New Roman" w:cs="Times New Roman"/>
          <w:sz w:val="24"/>
        </w:rPr>
      </w:pPr>
      <w:r w:rsidRPr="00D4269E">
        <w:rPr>
          <w:rFonts w:ascii="Times New Roman" w:hAnsi="Times New Roman" w:cs="Times New Roman"/>
          <w:sz w:val="24"/>
        </w:rPr>
        <w:t>Please note the USG office has informed us that only critical positions will be approved, not important positions, while the critical hire process is in effect.  Refer to the USG FAQs.</w:t>
      </w:r>
    </w:p>
    <w:p w:rsidR="00C126BD" w:rsidRPr="00D4269E" w:rsidRDefault="008456BA" w:rsidP="00A93C22">
      <w:pPr>
        <w:spacing w:after="0"/>
        <w:rPr>
          <w:rFonts w:ascii="Times New Roman" w:hAnsi="Times New Roman" w:cs="Times New Roman"/>
          <w:sz w:val="24"/>
        </w:rPr>
      </w:pPr>
      <w:r w:rsidRPr="00D4269E">
        <w:rPr>
          <w:rFonts w:ascii="Times New Roman" w:hAnsi="Times New Roman" w:cs="Times New Roman"/>
          <w:sz w:val="24"/>
        </w:rPr>
        <w:t>4</w:t>
      </w:r>
      <w:r w:rsidR="00734E12" w:rsidRPr="00D4269E">
        <w:rPr>
          <w:rFonts w:ascii="Times New Roman" w:hAnsi="Times New Roman" w:cs="Times New Roman"/>
          <w:sz w:val="24"/>
        </w:rPr>
        <w:t>.</w:t>
      </w:r>
      <w:r w:rsidR="00CD4C3A" w:rsidRPr="00D4269E">
        <w:rPr>
          <w:rFonts w:ascii="Times New Roman" w:hAnsi="Times New Roman" w:cs="Times New Roman"/>
          <w:sz w:val="24"/>
        </w:rPr>
        <w:t xml:space="preserve">   </w:t>
      </w:r>
      <w:r w:rsidR="00C126BD" w:rsidRPr="00D4269E">
        <w:rPr>
          <w:rFonts w:ascii="Times New Roman" w:hAnsi="Times New Roman" w:cs="Times New Roman"/>
          <w:sz w:val="24"/>
        </w:rPr>
        <w:t>Once approvals are obtained, t</w:t>
      </w:r>
      <w:r w:rsidR="00734E12" w:rsidRPr="00D4269E">
        <w:rPr>
          <w:rFonts w:ascii="Times New Roman" w:hAnsi="Times New Roman" w:cs="Times New Roman"/>
          <w:sz w:val="24"/>
        </w:rPr>
        <w:t xml:space="preserve">he </w:t>
      </w:r>
      <w:r w:rsidR="00643904">
        <w:rPr>
          <w:rFonts w:ascii="Times New Roman" w:hAnsi="Times New Roman" w:cs="Times New Roman"/>
          <w:sz w:val="24"/>
        </w:rPr>
        <w:t>C</w:t>
      </w:r>
      <w:r w:rsidR="00523BB5" w:rsidRPr="00D4269E">
        <w:rPr>
          <w:rFonts w:ascii="Times New Roman" w:hAnsi="Times New Roman" w:cs="Times New Roman"/>
          <w:sz w:val="24"/>
        </w:rPr>
        <w:t xml:space="preserve">ritical </w:t>
      </w:r>
      <w:r w:rsidR="00643904">
        <w:rPr>
          <w:rFonts w:ascii="Times New Roman" w:hAnsi="Times New Roman" w:cs="Times New Roman"/>
          <w:sz w:val="24"/>
        </w:rPr>
        <w:t>H</w:t>
      </w:r>
      <w:r w:rsidR="00523BB5" w:rsidRPr="00D4269E">
        <w:rPr>
          <w:rFonts w:ascii="Times New Roman" w:hAnsi="Times New Roman" w:cs="Times New Roman"/>
          <w:sz w:val="24"/>
        </w:rPr>
        <w:t xml:space="preserve">ire </w:t>
      </w:r>
      <w:r w:rsidR="00734E12" w:rsidRPr="00D4269E">
        <w:rPr>
          <w:rFonts w:ascii="Times New Roman" w:hAnsi="Times New Roman" w:cs="Times New Roman"/>
          <w:sz w:val="24"/>
        </w:rPr>
        <w:t>form will be sent to</w:t>
      </w:r>
      <w:r w:rsidR="000C0F2F" w:rsidRPr="00D4269E">
        <w:rPr>
          <w:rFonts w:ascii="Times New Roman" w:hAnsi="Times New Roman" w:cs="Times New Roman"/>
          <w:sz w:val="24"/>
        </w:rPr>
        <w:t xml:space="preserve"> UWG’s</w:t>
      </w:r>
      <w:r w:rsidR="00734E12" w:rsidRPr="00D4269E">
        <w:rPr>
          <w:rFonts w:ascii="Times New Roman" w:hAnsi="Times New Roman" w:cs="Times New Roman"/>
          <w:sz w:val="24"/>
        </w:rPr>
        <w:t xml:space="preserve"> Human Resources</w:t>
      </w:r>
      <w:r w:rsidR="009C39B5" w:rsidRPr="00D4269E">
        <w:rPr>
          <w:rFonts w:ascii="Times New Roman" w:hAnsi="Times New Roman" w:cs="Times New Roman"/>
          <w:sz w:val="24"/>
        </w:rPr>
        <w:t xml:space="preserve"> </w:t>
      </w:r>
      <w:r w:rsidR="00B3613E" w:rsidRPr="00D4269E">
        <w:rPr>
          <w:rFonts w:ascii="Times New Roman" w:hAnsi="Times New Roman" w:cs="Times New Roman"/>
          <w:sz w:val="24"/>
        </w:rPr>
        <w:t xml:space="preserve">for </w:t>
      </w:r>
      <w:r w:rsidR="00DE65C7" w:rsidRPr="00D4269E">
        <w:rPr>
          <w:rFonts w:ascii="Times New Roman" w:hAnsi="Times New Roman" w:cs="Times New Roman"/>
          <w:sz w:val="24"/>
        </w:rPr>
        <w:t>further</w:t>
      </w:r>
      <w:r w:rsidR="009550FD" w:rsidRPr="00D4269E">
        <w:rPr>
          <w:rFonts w:ascii="Times New Roman" w:hAnsi="Times New Roman" w:cs="Times New Roman"/>
          <w:sz w:val="24"/>
        </w:rPr>
        <w:t xml:space="preserve"> </w:t>
      </w:r>
      <w:r w:rsidR="000C0F2F" w:rsidRPr="00D4269E">
        <w:rPr>
          <w:rFonts w:ascii="Times New Roman" w:hAnsi="Times New Roman" w:cs="Times New Roman"/>
          <w:sz w:val="24"/>
        </w:rPr>
        <w:tab/>
      </w:r>
      <w:r w:rsidR="009C39B5" w:rsidRPr="00D4269E">
        <w:rPr>
          <w:rFonts w:ascii="Times New Roman" w:hAnsi="Times New Roman" w:cs="Times New Roman"/>
          <w:sz w:val="24"/>
        </w:rPr>
        <w:t>processing.</w:t>
      </w:r>
      <w:r w:rsidR="00C126BD" w:rsidRPr="00D4269E">
        <w:rPr>
          <w:rFonts w:ascii="Times New Roman" w:hAnsi="Times New Roman" w:cs="Times New Roman"/>
          <w:sz w:val="24"/>
        </w:rPr>
        <w:t xml:space="preserve"> </w:t>
      </w:r>
    </w:p>
    <w:p w:rsidR="00C126BD" w:rsidRPr="00D4269E" w:rsidRDefault="00C126BD" w:rsidP="000C0F2F">
      <w:pPr>
        <w:pStyle w:val="ListParagraph"/>
        <w:numPr>
          <w:ilvl w:val="0"/>
          <w:numId w:val="6"/>
        </w:numPr>
        <w:rPr>
          <w:rFonts w:ascii="Times New Roman" w:hAnsi="Times New Roman" w:cs="Times New Roman"/>
          <w:sz w:val="24"/>
        </w:rPr>
      </w:pPr>
      <w:r w:rsidRPr="00D4269E">
        <w:rPr>
          <w:rFonts w:ascii="Times New Roman" w:hAnsi="Times New Roman" w:cs="Times New Roman"/>
          <w:sz w:val="24"/>
        </w:rPr>
        <w:t xml:space="preserve">The approved, </w:t>
      </w:r>
      <w:r w:rsidR="00F62903">
        <w:rPr>
          <w:rFonts w:ascii="Times New Roman" w:hAnsi="Times New Roman" w:cs="Times New Roman"/>
          <w:sz w:val="24"/>
        </w:rPr>
        <w:t>C</w:t>
      </w:r>
      <w:r w:rsidRPr="00D4269E">
        <w:rPr>
          <w:rFonts w:ascii="Times New Roman" w:hAnsi="Times New Roman" w:cs="Times New Roman"/>
          <w:sz w:val="24"/>
        </w:rPr>
        <w:t xml:space="preserve">ritical </w:t>
      </w:r>
      <w:r w:rsidR="00F62903">
        <w:rPr>
          <w:rFonts w:ascii="Times New Roman" w:hAnsi="Times New Roman" w:cs="Times New Roman"/>
          <w:sz w:val="24"/>
        </w:rPr>
        <w:t>H</w:t>
      </w:r>
      <w:r w:rsidRPr="00D4269E">
        <w:rPr>
          <w:rFonts w:ascii="Times New Roman" w:hAnsi="Times New Roman" w:cs="Times New Roman"/>
          <w:sz w:val="24"/>
        </w:rPr>
        <w:t>ire form must be received in Human Resources prior to any administrative office’s approval (Human Resources, Budget, Data Management, Payroll).</w:t>
      </w:r>
    </w:p>
    <w:p w:rsidR="00CD4C3A" w:rsidRPr="00D4269E" w:rsidRDefault="00495206" w:rsidP="0008394B">
      <w:pPr>
        <w:pStyle w:val="ListParagraph"/>
        <w:numPr>
          <w:ilvl w:val="0"/>
          <w:numId w:val="6"/>
        </w:numPr>
        <w:rPr>
          <w:rFonts w:ascii="Times New Roman" w:hAnsi="Times New Roman" w:cs="Times New Roman"/>
          <w:sz w:val="24"/>
        </w:rPr>
      </w:pPr>
      <w:r w:rsidRPr="00D4269E">
        <w:rPr>
          <w:rFonts w:ascii="Times New Roman" w:hAnsi="Times New Roman" w:cs="Times New Roman"/>
          <w:sz w:val="24"/>
        </w:rPr>
        <w:t>Posting and r</w:t>
      </w:r>
      <w:r w:rsidR="00080D03" w:rsidRPr="00D4269E">
        <w:rPr>
          <w:rFonts w:ascii="Times New Roman" w:hAnsi="Times New Roman" w:cs="Times New Roman"/>
          <w:sz w:val="24"/>
        </w:rPr>
        <w:t>ecruiting</w:t>
      </w:r>
      <w:r w:rsidRPr="00D4269E">
        <w:rPr>
          <w:rFonts w:ascii="Times New Roman" w:hAnsi="Times New Roman" w:cs="Times New Roman"/>
          <w:sz w:val="24"/>
        </w:rPr>
        <w:t xml:space="preserve"> </w:t>
      </w:r>
      <w:r w:rsidR="00AC0D99" w:rsidRPr="00D4269E">
        <w:rPr>
          <w:rFonts w:ascii="Times New Roman" w:hAnsi="Times New Roman" w:cs="Times New Roman"/>
          <w:sz w:val="24"/>
        </w:rPr>
        <w:t xml:space="preserve">(either internally or externally) </w:t>
      </w:r>
      <w:r w:rsidR="00ED23AB" w:rsidRPr="006D44B3">
        <w:rPr>
          <w:rFonts w:ascii="Times New Roman" w:hAnsi="Times New Roman" w:cs="Times New Roman"/>
          <w:sz w:val="24"/>
          <w:u w:val="single"/>
        </w:rPr>
        <w:t>any</w:t>
      </w:r>
      <w:r w:rsidR="00ED23AB" w:rsidRPr="00D4269E">
        <w:rPr>
          <w:rFonts w:ascii="Times New Roman" w:hAnsi="Times New Roman" w:cs="Times New Roman"/>
          <w:sz w:val="24"/>
        </w:rPr>
        <w:t xml:space="preserve"> </w:t>
      </w:r>
      <w:r w:rsidRPr="00D4269E">
        <w:rPr>
          <w:rFonts w:ascii="Times New Roman" w:hAnsi="Times New Roman" w:cs="Times New Roman"/>
          <w:sz w:val="24"/>
        </w:rPr>
        <w:t xml:space="preserve">new </w:t>
      </w:r>
      <w:r w:rsidR="00ED23AB" w:rsidRPr="00D4269E">
        <w:rPr>
          <w:rFonts w:ascii="Times New Roman" w:hAnsi="Times New Roman" w:cs="Times New Roman"/>
          <w:sz w:val="24"/>
        </w:rPr>
        <w:t xml:space="preserve">or </w:t>
      </w:r>
      <w:r w:rsidRPr="00D4269E">
        <w:rPr>
          <w:rFonts w:ascii="Times New Roman" w:hAnsi="Times New Roman" w:cs="Times New Roman"/>
          <w:sz w:val="24"/>
        </w:rPr>
        <w:t>vacant</w:t>
      </w:r>
      <w:r w:rsidR="000C0F2F" w:rsidRPr="00D4269E">
        <w:rPr>
          <w:rFonts w:ascii="Times New Roman" w:hAnsi="Times New Roman" w:cs="Times New Roman"/>
          <w:sz w:val="24"/>
        </w:rPr>
        <w:t xml:space="preserve"> </w:t>
      </w:r>
      <w:r w:rsidR="006D44B3">
        <w:rPr>
          <w:rFonts w:ascii="Times New Roman" w:hAnsi="Times New Roman" w:cs="Times New Roman"/>
          <w:sz w:val="24"/>
        </w:rPr>
        <w:t>administrative/</w:t>
      </w:r>
      <w:r w:rsidR="000C0F2F" w:rsidRPr="00D4269E">
        <w:rPr>
          <w:rFonts w:ascii="Times New Roman" w:hAnsi="Times New Roman" w:cs="Times New Roman"/>
          <w:sz w:val="24"/>
        </w:rPr>
        <w:t>s</w:t>
      </w:r>
      <w:r w:rsidR="009C39B5" w:rsidRPr="00D4269E">
        <w:rPr>
          <w:rFonts w:ascii="Times New Roman" w:hAnsi="Times New Roman" w:cs="Times New Roman"/>
          <w:sz w:val="24"/>
        </w:rPr>
        <w:t>taff position</w:t>
      </w:r>
      <w:r w:rsidR="00080D03" w:rsidRPr="00D4269E">
        <w:rPr>
          <w:rFonts w:ascii="Times New Roman" w:hAnsi="Times New Roman" w:cs="Times New Roman"/>
          <w:sz w:val="24"/>
        </w:rPr>
        <w:t>s</w:t>
      </w:r>
      <w:r w:rsidR="009C39B5" w:rsidRPr="00D4269E">
        <w:rPr>
          <w:rFonts w:ascii="Times New Roman" w:hAnsi="Times New Roman" w:cs="Times New Roman"/>
          <w:sz w:val="24"/>
        </w:rPr>
        <w:t xml:space="preserve"> </w:t>
      </w:r>
      <w:r w:rsidR="00C126BD" w:rsidRPr="00D4269E">
        <w:rPr>
          <w:rFonts w:ascii="Times New Roman" w:hAnsi="Times New Roman" w:cs="Times New Roman"/>
          <w:sz w:val="24"/>
        </w:rPr>
        <w:t>over $40,000</w:t>
      </w:r>
      <w:r w:rsidR="003E41D0">
        <w:rPr>
          <w:rFonts w:ascii="Times New Roman" w:hAnsi="Times New Roman" w:cs="Times New Roman"/>
          <w:sz w:val="24"/>
        </w:rPr>
        <w:t>, including those with faculty status,</w:t>
      </w:r>
      <w:r w:rsidR="00C126BD" w:rsidRPr="00D4269E">
        <w:rPr>
          <w:rFonts w:ascii="Times New Roman" w:hAnsi="Times New Roman" w:cs="Times New Roman"/>
          <w:sz w:val="24"/>
        </w:rPr>
        <w:t xml:space="preserve"> </w:t>
      </w:r>
      <w:r w:rsidR="00080D03" w:rsidRPr="00D4269E">
        <w:rPr>
          <w:rFonts w:ascii="Times New Roman" w:hAnsi="Times New Roman" w:cs="Times New Roman"/>
          <w:sz w:val="24"/>
        </w:rPr>
        <w:t xml:space="preserve">must be approved by the </w:t>
      </w:r>
      <w:r w:rsidR="00C126BD" w:rsidRPr="00D4269E">
        <w:rPr>
          <w:rFonts w:ascii="Times New Roman" w:hAnsi="Times New Roman" w:cs="Times New Roman"/>
          <w:sz w:val="24"/>
        </w:rPr>
        <w:t>U</w:t>
      </w:r>
      <w:r w:rsidR="00734E12" w:rsidRPr="00D4269E">
        <w:rPr>
          <w:rFonts w:ascii="Times New Roman" w:hAnsi="Times New Roman" w:cs="Times New Roman"/>
          <w:sz w:val="24"/>
        </w:rPr>
        <w:t>niversity System of Georgia</w:t>
      </w:r>
      <w:r w:rsidR="00A54538" w:rsidRPr="00D4269E">
        <w:rPr>
          <w:rFonts w:ascii="Times New Roman" w:hAnsi="Times New Roman" w:cs="Times New Roman"/>
          <w:sz w:val="24"/>
        </w:rPr>
        <w:t>.</w:t>
      </w:r>
      <w:r w:rsidR="00D2629F" w:rsidRPr="00D4269E">
        <w:rPr>
          <w:rFonts w:ascii="Times New Roman" w:hAnsi="Times New Roman" w:cs="Times New Roman"/>
          <w:sz w:val="24"/>
        </w:rPr>
        <w:t xml:space="preserve"> </w:t>
      </w:r>
      <w:r w:rsidR="00D2629F" w:rsidRPr="00D4269E">
        <w:rPr>
          <w:rFonts w:ascii="Times New Roman" w:hAnsi="Times New Roman" w:cs="Times New Roman"/>
          <w:i/>
        </w:rPr>
        <w:t>See item 3.B above for detail.</w:t>
      </w:r>
    </w:p>
    <w:p w:rsidR="00D2629F" w:rsidRPr="00D4269E" w:rsidRDefault="00D2629F" w:rsidP="00D2629F">
      <w:pPr>
        <w:pStyle w:val="ListParagraph"/>
        <w:numPr>
          <w:ilvl w:val="1"/>
          <w:numId w:val="6"/>
        </w:numPr>
        <w:rPr>
          <w:rFonts w:ascii="Times New Roman" w:hAnsi="Times New Roman" w:cs="Times New Roman"/>
          <w:sz w:val="24"/>
        </w:rPr>
      </w:pPr>
      <w:r w:rsidRPr="00D4269E">
        <w:rPr>
          <w:rFonts w:ascii="Times New Roman" w:hAnsi="Times New Roman" w:cs="Times New Roman"/>
          <w:sz w:val="24"/>
        </w:rPr>
        <w:t>UWG’s Human Resource department is responsible for submitting the form to the USG.</w:t>
      </w:r>
    </w:p>
    <w:p w:rsidR="00D2629F" w:rsidRPr="00D4269E" w:rsidRDefault="00D2629F" w:rsidP="00D2629F">
      <w:pPr>
        <w:pStyle w:val="ListParagraph"/>
        <w:numPr>
          <w:ilvl w:val="1"/>
          <w:numId w:val="6"/>
        </w:numPr>
        <w:rPr>
          <w:rFonts w:ascii="Times New Roman" w:hAnsi="Times New Roman" w:cs="Times New Roman"/>
          <w:sz w:val="24"/>
        </w:rPr>
      </w:pPr>
      <w:r w:rsidRPr="00D4269E">
        <w:rPr>
          <w:rFonts w:ascii="Times New Roman" w:hAnsi="Times New Roman" w:cs="Times New Roman"/>
          <w:sz w:val="24"/>
        </w:rPr>
        <w:t xml:space="preserve">The USG’s web form at </w:t>
      </w:r>
      <w:hyperlink r:id="rId11" w:history="1">
        <w:r w:rsidRPr="00D4269E">
          <w:rPr>
            <w:rStyle w:val="Hyperlink"/>
            <w:rFonts w:ascii="Georgia" w:hAnsi="Georgia"/>
            <w:sz w:val="24"/>
          </w:rPr>
          <w:t>https://survey.usg.edu/s3/CHPJT</w:t>
        </w:r>
      </w:hyperlink>
      <w:r w:rsidRPr="00D4269E">
        <w:rPr>
          <w:rFonts w:ascii="Georgia" w:hAnsi="Georgia"/>
          <w:sz w:val="24"/>
        </w:rPr>
        <w:t>,</w:t>
      </w:r>
      <w:r w:rsidRPr="00D4269E">
        <w:rPr>
          <w:rFonts w:ascii="Times New Roman" w:hAnsi="Times New Roman" w:cs="Times New Roman"/>
          <w:sz w:val="24"/>
          <w:szCs w:val="24"/>
        </w:rPr>
        <w:t xml:space="preserve"> must be used </w:t>
      </w:r>
      <w:r w:rsidRPr="00D4269E">
        <w:rPr>
          <w:rFonts w:ascii="Times New Roman" w:hAnsi="Times New Roman" w:cs="Times New Roman"/>
          <w:sz w:val="24"/>
        </w:rPr>
        <w:t xml:space="preserve">(no email or other means of submission accepted).  </w:t>
      </w:r>
    </w:p>
    <w:p w:rsidR="00D2629F" w:rsidRPr="00D4269E" w:rsidRDefault="00D2629F" w:rsidP="00D2629F">
      <w:pPr>
        <w:pStyle w:val="ListParagraph"/>
        <w:numPr>
          <w:ilvl w:val="1"/>
          <w:numId w:val="6"/>
        </w:numPr>
        <w:rPr>
          <w:rFonts w:ascii="Times New Roman" w:hAnsi="Times New Roman" w:cs="Times New Roman"/>
          <w:sz w:val="24"/>
        </w:rPr>
      </w:pPr>
      <w:r w:rsidRPr="00D4269E">
        <w:rPr>
          <w:rFonts w:ascii="Times New Roman" w:hAnsi="Times New Roman" w:cs="Times New Roman"/>
          <w:sz w:val="24"/>
        </w:rPr>
        <w:t>All requests received at the USG by the end of the business day each Monday should receive a response (Approve/Denied) from the USG no later than the end of the business day on Friday of the same week.</w:t>
      </w:r>
    </w:p>
    <w:p w:rsidR="00D2629F" w:rsidRPr="00D4269E" w:rsidRDefault="00D2629F" w:rsidP="00D2629F">
      <w:pPr>
        <w:pStyle w:val="ListParagraph"/>
        <w:numPr>
          <w:ilvl w:val="1"/>
          <w:numId w:val="6"/>
        </w:numPr>
        <w:rPr>
          <w:rFonts w:ascii="Times New Roman" w:hAnsi="Times New Roman" w:cs="Times New Roman"/>
          <w:sz w:val="24"/>
        </w:rPr>
      </w:pPr>
      <w:r w:rsidRPr="00D4269E">
        <w:rPr>
          <w:rFonts w:ascii="Times New Roman" w:hAnsi="Times New Roman" w:cs="Times New Roman"/>
          <w:sz w:val="24"/>
        </w:rPr>
        <w:t xml:space="preserve">Human Resources </w:t>
      </w:r>
      <w:r w:rsidR="00361D39" w:rsidRPr="00D4269E">
        <w:rPr>
          <w:rFonts w:ascii="Times New Roman" w:hAnsi="Times New Roman" w:cs="Times New Roman"/>
          <w:sz w:val="24"/>
        </w:rPr>
        <w:t xml:space="preserve">(HR) </w:t>
      </w:r>
      <w:r w:rsidRPr="00D4269E">
        <w:rPr>
          <w:rFonts w:ascii="Times New Roman" w:hAnsi="Times New Roman" w:cs="Times New Roman"/>
          <w:sz w:val="24"/>
        </w:rPr>
        <w:t>will approve the recruitment or posting of the position only after USG approval is received.</w:t>
      </w:r>
    </w:p>
    <w:p w:rsidR="00080D03" w:rsidRPr="00D4269E" w:rsidRDefault="00361D39" w:rsidP="00CD4C3A">
      <w:pPr>
        <w:pStyle w:val="ListParagraph"/>
        <w:numPr>
          <w:ilvl w:val="0"/>
          <w:numId w:val="6"/>
        </w:numPr>
        <w:rPr>
          <w:rFonts w:ascii="Times New Roman" w:hAnsi="Times New Roman" w:cs="Times New Roman"/>
          <w:sz w:val="24"/>
        </w:rPr>
      </w:pPr>
      <w:r w:rsidRPr="00D4269E">
        <w:rPr>
          <w:rFonts w:ascii="Times New Roman" w:hAnsi="Times New Roman" w:cs="Times New Roman"/>
          <w:sz w:val="24"/>
        </w:rPr>
        <w:t>After HR</w:t>
      </w:r>
      <w:r w:rsidR="003E41D0">
        <w:rPr>
          <w:rFonts w:ascii="Times New Roman" w:hAnsi="Times New Roman" w:cs="Times New Roman"/>
          <w:sz w:val="24"/>
        </w:rPr>
        <w:t xml:space="preserve"> and USG (if required)</w:t>
      </w:r>
      <w:r w:rsidRPr="00D4269E">
        <w:rPr>
          <w:rFonts w:ascii="Times New Roman" w:hAnsi="Times New Roman" w:cs="Times New Roman"/>
          <w:sz w:val="24"/>
        </w:rPr>
        <w:t xml:space="preserve"> approval, t</w:t>
      </w:r>
      <w:r w:rsidR="00080D03" w:rsidRPr="00D4269E">
        <w:rPr>
          <w:rFonts w:ascii="Times New Roman" w:hAnsi="Times New Roman" w:cs="Times New Roman"/>
          <w:sz w:val="24"/>
        </w:rPr>
        <w:t xml:space="preserve">he request will be routed via </w:t>
      </w:r>
      <w:r w:rsidR="00A54538" w:rsidRPr="00D4269E">
        <w:rPr>
          <w:rFonts w:ascii="Times New Roman" w:hAnsi="Times New Roman" w:cs="Times New Roman"/>
          <w:sz w:val="24"/>
        </w:rPr>
        <w:t>UWG’s</w:t>
      </w:r>
      <w:r w:rsidR="00080D03" w:rsidRPr="00D4269E">
        <w:rPr>
          <w:rFonts w:ascii="Times New Roman" w:hAnsi="Times New Roman" w:cs="Times New Roman"/>
          <w:sz w:val="24"/>
        </w:rPr>
        <w:t xml:space="preserve"> normal process</w:t>
      </w:r>
      <w:r w:rsidR="00CD4C3A" w:rsidRPr="00D4269E">
        <w:rPr>
          <w:rFonts w:ascii="Times New Roman" w:hAnsi="Times New Roman" w:cs="Times New Roman"/>
          <w:sz w:val="24"/>
        </w:rPr>
        <w:t>es</w:t>
      </w:r>
      <w:r w:rsidRPr="00D4269E">
        <w:rPr>
          <w:rFonts w:ascii="Times New Roman" w:hAnsi="Times New Roman" w:cs="Times New Roman"/>
          <w:sz w:val="24"/>
        </w:rPr>
        <w:t xml:space="preserve"> with the </w:t>
      </w:r>
      <w:r w:rsidR="003E41D0">
        <w:rPr>
          <w:rFonts w:ascii="Times New Roman" w:hAnsi="Times New Roman" w:cs="Times New Roman"/>
          <w:sz w:val="24"/>
        </w:rPr>
        <w:t>C</w:t>
      </w:r>
      <w:r w:rsidRPr="00D4269E">
        <w:rPr>
          <w:rFonts w:ascii="Times New Roman" w:hAnsi="Times New Roman" w:cs="Times New Roman"/>
          <w:sz w:val="24"/>
        </w:rPr>
        <w:t xml:space="preserve">ritical </w:t>
      </w:r>
      <w:r w:rsidR="003E41D0">
        <w:rPr>
          <w:rFonts w:ascii="Times New Roman" w:hAnsi="Times New Roman" w:cs="Times New Roman"/>
          <w:sz w:val="24"/>
        </w:rPr>
        <w:t>H</w:t>
      </w:r>
      <w:r w:rsidRPr="00D4269E">
        <w:rPr>
          <w:rFonts w:ascii="Times New Roman" w:hAnsi="Times New Roman" w:cs="Times New Roman"/>
          <w:sz w:val="24"/>
        </w:rPr>
        <w:t>ire form attached or emailed to the subsequent approvers.</w:t>
      </w:r>
    </w:p>
    <w:p w:rsidR="00583EA1" w:rsidRPr="00361D39" w:rsidRDefault="00583EA1" w:rsidP="00361D39">
      <w:pPr>
        <w:rPr>
          <w:rFonts w:ascii="Times New Roman" w:hAnsi="Times New Roman" w:cs="Times New Roman"/>
          <w:sz w:val="24"/>
        </w:rPr>
      </w:pPr>
      <w:r w:rsidRPr="00D4269E">
        <w:rPr>
          <w:rFonts w:ascii="Times New Roman" w:hAnsi="Times New Roman" w:cs="Times New Roman"/>
          <w:sz w:val="24"/>
        </w:rPr>
        <w:t xml:space="preserve">5.   </w:t>
      </w:r>
      <w:r w:rsidR="00AA32F8">
        <w:rPr>
          <w:rFonts w:ascii="Times New Roman" w:hAnsi="Times New Roman" w:cs="Times New Roman"/>
          <w:sz w:val="24"/>
        </w:rPr>
        <w:t>By the 10</w:t>
      </w:r>
      <w:r w:rsidR="00AA32F8" w:rsidRPr="00AA32F8">
        <w:rPr>
          <w:rFonts w:ascii="Times New Roman" w:hAnsi="Times New Roman" w:cs="Times New Roman"/>
          <w:sz w:val="24"/>
          <w:vertAlign w:val="superscript"/>
        </w:rPr>
        <w:t>th</w:t>
      </w:r>
      <w:r w:rsidR="00AA32F8">
        <w:rPr>
          <w:rFonts w:ascii="Times New Roman" w:hAnsi="Times New Roman" w:cs="Times New Roman"/>
          <w:sz w:val="24"/>
        </w:rPr>
        <w:t xml:space="preserve"> of each month, </w:t>
      </w:r>
      <w:r w:rsidRPr="00D4269E">
        <w:rPr>
          <w:rFonts w:ascii="Times New Roman" w:hAnsi="Times New Roman" w:cs="Times New Roman"/>
          <w:sz w:val="24"/>
        </w:rPr>
        <w:t>UWG’s Human Resource department will provide a report to the System Office of all regular, full-time faculty and staff positions hired</w:t>
      </w:r>
      <w:r w:rsidR="00361D39" w:rsidRPr="00D4269E">
        <w:rPr>
          <w:rFonts w:ascii="Times New Roman" w:hAnsi="Times New Roman" w:cs="Times New Roman"/>
          <w:sz w:val="24"/>
        </w:rPr>
        <w:t>, promoted, reclassed, etc.</w:t>
      </w:r>
      <w:r w:rsidRPr="00D4269E">
        <w:rPr>
          <w:rFonts w:ascii="Times New Roman" w:hAnsi="Times New Roman" w:cs="Times New Roman"/>
          <w:sz w:val="24"/>
        </w:rPr>
        <w:t xml:space="preserve"> with a salary above $40,000.  Reports will be emailed to </w:t>
      </w:r>
      <w:hyperlink r:id="rId12" w:history="1">
        <w:r w:rsidRPr="00D4269E">
          <w:rPr>
            <w:rStyle w:val="Hyperlink"/>
            <w:rFonts w:ascii="Times New Roman" w:hAnsi="Times New Roman" w:cs="Times New Roman"/>
            <w:sz w:val="24"/>
          </w:rPr>
          <w:t>criticalhire@usg.edu</w:t>
        </w:r>
      </w:hyperlink>
      <w:r w:rsidRPr="00D4269E">
        <w:rPr>
          <w:rFonts w:ascii="Times New Roman" w:hAnsi="Times New Roman" w:cs="Times New Roman"/>
          <w:sz w:val="24"/>
        </w:rPr>
        <w:t xml:space="preserve"> .</w:t>
      </w:r>
      <w:r w:rsidR="003E41D0">
        <w:rPr>
          <w:rFonts w:ascii="Times New Roman" w:hAnsi="Times New Roman" w:cs="Times New Roman"/>
          <w:sz w:val="24"/>
        </w:rPr>
        <w:t xml:space="preserve"> </w:t>
      </w:r>
    </w:p>
    <w:p w:rsidR="00E15DA6" w:rsidRDefault="00E15DA6" w:rsidP="00734E12">
      <w:pPr>
        <w:rPr>
          <w:rFonts w:ascii="Times New Roman" w:hAnsi="Times New Roman" w:cs="Times New Roman"/>
          <w:sz w:val="24"/>
        </w:rPr>
      </w:pPr>
      <w:r>
        <w:rPr>
          <w:rFonts w:ascii="Times New Roman" w:hAnsi="Times New Roman" w:cs="Times New Roman"/>
          <w:sz w:val="2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594.75pt" o:ole="">
            <v:imagedata r:id="rId13" o:title=""/>
          </v:shape>
          <o:OLEObject Type="Embed" ProgID="Acrobat.Document.DC" ShapeID="_x0000_i1025" DrawAspect="Content" ObjectID="_1640524155" r:id="rId14"/>
        </w:object>
      </w:r>
    </w:p>
    <w:p w:rsidR="00E15DA6" w:rsidRDefault="00E15DA6" w:rsidP="00734E12">
      <w:pPr>
        <w:rPr>
          <w:rFonts w:ascii="Times New Roman" w:hAnsi="Times New Roman" w:cs="Times New Roman"/>
          <w:sz w:val="24"/>
        </w:rPr>
      </w:pPr>
    </w:p>
    <w:p w:rsidR="00E15DA6" w:rsidRDefault="00E15DA6" w:rsidP="00734E12">
      <w:pPr>
        <w:rPr>
          <w:rFonts w:ascii="Times New Roman" w:hAnsi="Times New Roman" w:cs="Times New Roman"/>
          <w:sz w:val="24"/>
        </w:rPr>
      </w:pPr>
    </w:p>
    <w:p w:rsidR="00E15DA6" w:rsidRDefault="00E15DA6" w:rsidP="00734E12">
      <w:pPr>
        <w:rPr>
          <w:rFonts w:ascii="Times New Roman" w:hAnsi="Times New Roman" w:cs="Times New Roman"/>
          <w:sz w:val="24"/>
        </w:rPr>
      </w:pPr>
    </w:p>
    <w:p w:rsidR="00E15DA6" w:rsidRDefault="00E15DA6" w:rsidP="00734E12">
      <w:pPr>
        <w:rPr>
          <w:rFonts w:ascii="Times New Roman" w:hAnsi="Times New Roman" w:cs="Times New Roman"/>
          <w:sz w:val="24"/>
        </w:rPr>
      </w:pPr>
    </w:p>
    <w:p w:rsidR="00E15DA6" w:rsidRDefault="00E15DA6" w:rsidP="00734E12">
      <w:pPr>
        <w:rPr>
          <w:rFonts w:ascii="Times New Roman" w:hAnsi="Times New Roman" w:cs="Times New Roman"/>
          <w:sz w:val="24"/>
        </w:rPr>
      </w:pPr>
      <w:r>
        <w:rPr>
          <w:noProof/>
        </w:rPr>
        <w:lastRenderedPageBreak/>
        <w:drawing>
          <wp:inline distT="0" distB="0" distL="0" distR="0" wp14:anchorId="69802EDD" wp14:editId="1B61E2EE">
            <wp:extent cx="5829300" cy="75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29300" cy="7543800"/>
                    </a:xfrm>
                    <a:prstGeom prst="rect">
                      <a:avLst/>
                    </a:prstGeom>
                  </pic:spPr>
                </pic:pic>
              </a:graphicData>
            </a:graphic>
          </wp:inline>
        </w:drawing>
      </w:r>
    </w:p>
    <w:p w:rsidR="00E15DA6" w:rsidRDefault="00E15DA6" w:rsidP="00734E12">
      <w:pPr>
        <w:rPr>
          <w:rFonts w:ascii="Times New Roman" w:hAnsi="Times New Roman" w:cs="Times New Roman"/>
          <w:sz w:val="24"/>
        </w:rPr>
      </w:pPr>
    </w:p>
    <w:p w:rsidR="00E15DA6" w:rsidRDefault="00E15DA6" w:rsidP="00734E12">
      <w:pPr>
        <w:rPr>
          <w:rFonts w:ascii="Times New Roman" w:hAnsi="Times New Roman" w:cs="Times New Roman"/>
          <w:sz w:val="24"/>
        </w:rPr>
      </w:pPr>
    </w:p>
    <w:p w:rsidR="001F0E1E" w:rsidRDefault="001F0E1E" w:rsidP="00734E12">
      <w:pPr>
        <w:rPr>
          <w:rFonts w:ascii="Times New Roman" w:hAnsi="Times New Roman" w:cs="Times New Roman"/>
          <w:sz w:val="24"/>
        </w:rPr>
      </w:pPr>
    </w:p>
    <w:p w:rsidR="001F0E1E" w:rsidRDefault="001F0E1E" w:rsidP="00734E12">
      <w:pPr>
        <w:rPr>
          <w:rFonts w:ascii="Times New Roman" w:hAnsi="Times New Roman" w:cs="Times New Roman"/>
          <w:sz w:val="24"/>
        </w:rPr>
      </w:pPr>
    </w:p>
    <w:p w:rsidR="00025738" w:rsidRDefault="00025738" w:rsidP="004C779E">
      <w:pPr>
        <w:keepNext/>
        <w:keepLines/>
        <w:spacing w:before="240" w:after="0"/>
        <w:jc w:val="center"/>
        <w:outlineLvl w:val="0"/>
        <w:rPr>
          <w:rFonts w:ascii="Georgia" w:eastAsia="Times New Roman" w:hAnsi="Georgia" w:cs="Times New Roman"/>
          <w:b/>
          <w:sz w:val="32"/>
          <w:szCs w:val="32"/>
        </w:rPr>
      </w:pPr>
    </w:p>
    <w:p w:rsidR="008D6431" w:rsidRDefault="00025738" w:rsidP="008D6431">
      <w:pPr>
        <w:keepNext/>
        <w:keepLines/>
        <w:spacing w:after="0" w:line="240" w:lineRule="auto"/>
        <w:jc w:val="center"/>
        <w:outlineLvl w:val="0"/>
        <w:rPr>
          <w:rFonts w:ascii="Georgia" w:eastAsia="Times New Roman" w:hAnsi="Georgia" w:cs="Times New Roman"/>
          <w:b/>
          <w:sz w:val="32"/>
          <w:szCs w:val="32"/>
        </w:rPr>
      </w:pPr>
      <w:r>
        <w:rPr>
          <w:rFonts w:ascii="Times New Roman" w:hAnsi="Times New Roman"/>
          <w:noProof/>
        </w:rPr>
        <w:drawing>
          <wp:anchor distT="0" distB="0" distL="114300" distR="114300" simplePos="0" relativeHeight="251660288" behindDoc="0" locked="1" layoutInCell="1" allowOverlap="0" wp14:anchorId="48E09896" wp14:editId="6B4A9F70">
            <wp:simplePos x="0" y="0"/>
            <wp:positionH relativeFrom="margin">
              <wp:align>center</wp:align>
            </wp:positionH>
            <wp:positionV relativeFrom="page">
              <wp:posOffset>358140</wp:posOffset>
            </wp:positionV>
            <wp:extent cx="2386330" cy="1371600"/>
            <wp:effectExtent l="0" t="0" r="0" b="0"/>
            <wp:wrapNone/>
            <wp:docPr id="5" name="Picture 5" descr="Firs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sheet header"/>
                    <pic:cNvPicPr>
                      <a:picLocks noChangeAspect="1" noChangeArrowheads="1"/>
                    </pic:cNvPicPr>
                  </pic:nvPicPr>
                  <pic:blipFill>
                    <a:blip r:embed="rId16"/>
                    <a:srcRect l="-1076" t="9850"/>
                    <a:stretch>
                      <a:fillRect/>
                    </a:stretch>
                  </pic:blipFill>
                  <pic:spPr bwMode="auto">
                    <a:xfrm>
                      <a:off x="0" y="0"/>
                      <a:ext cx="2386330" cy="1371600"/>
                    </a:xfrm>
                    <a:prstGeom prst="rect">
                      <a:avLst/>
                    </a:prstGeom>
                    <a:noFill/>
                    <a:ln w="9525">
                      <a:noFill/>
                      <a:miter lim="800000"/>
                      <a:headEnd/>
                      <a:tailEnd/>
                    </a:ln>
                  </pic:spPr>
                </pic:pic>
              </a:graphicData>
            </a:graphic>
          </wp:anchor>
        </w:drawing>
      </w:r>
    </w:p>
    <w:p w:rsidR="00576E7D" w:rsidRDefault="00576E7D" w:rsidP="004C779E">
      <w:pPr>
        <w:keepNext/>
        <w:keepLines/>
        <w:spacing w:before="240" w:after="0"/>
        <w:jc w:val="center"/>
        <w:outlineLvl w:val="0"/>
        <w:rPr>
          <w:rFonts w:ascii="Georgia" w:eastAsia="Times New Roman" w:hAnsi="Georgia" w:cs="Times New Roman"/>
          <w:b/>
          <w:sz w:val="32"/>
          <w:szCs w:val="32"/>
        </w:rPr>
      </w:pPr>
    </w:p>
    <w:p w:rsidR="00576E7D" w:rsidRDefault="00576E7D" w:rsidP="004C779E">
      <w:pPr>
        <w:keepNext/>
        <w:keepLines/>
        <w:spacing w:before="240" w:after="0"/>
        <w:jc w:val="center"/>
        <w:outlineLvl w:val="0"/>
        <w:rPr>
          <w:rFonts w:ascii="Georgia" w:eastAsia="Times New Roman" w:hAnsi="Georgia" w:cs="Times New Roman"/>
          <w:b/>
          <w:sz w:val="32"/>
          <w:szCs w:val="32"/>
        </w:rPr>
      </w:pPr>
    </w:p>
    <w:p w:rsidR="004C779E" w:rsidRPr="004C779E" w:rsidRDefault="004C779E" w:rsidP="004C779E">
      <w:pPr>
        <w:keepNext/>
        <w:keepLines/>
        <w:spacing w:before="240" w:after="0"/>
        <w:jc w:val="center"/>
        <w:outlineLvl w:val="0"/>
        <w:rPr>
          <w:rFonts w:ascii="Georgia" w:eastAsia="Times New Roman" w:hAnsi="Georgia" w:cs="Times New Roman"/>
          <w:b/>
          <w:sz w:val="32"/>
          <w:szCs w:val="32"/>
        </w:rPr>
      </w:pPr>
      <w:r w:rsidRPr="004C779E">
        <w:rPr>
          <w:rFonts w:ascii="Georgia" w:eastAsia="Times New Roman" w:hAnsi="Georgia" w:cs="Times New Roman"/>
          <w:b/>
          <w:sz w:val="32"/>
          <w:szCs w:val="32"/>
        </w:rPr>
        <w:t>Critical Hire Process FAQs</w:t>
      </w:r>
    </w:p>
    <w:p w:rsidR="004C779E" w:rsidRPr="004C779E" w:rsidRDefault="004C779E" w:rsidP="004C779E">
      <w:pPr>
        <w:jc w:val="center"/>
        <w:rPr>
          <w:rFonts w:ascii="Georgia" w:eastAsia="Calibri" w:hAnsi="Georgia" w:cs="Times New Roman"/>
        </w:rPr>
      </w:pPr>
      <w:r w:rsidRPr="004C779E">
        <w:rPr>
          <w:rFonts w:ascii="Georgia" w:eastAsia="Calibri" w:hAnsi="Georgia" w:cs="Times New Roman"/>
        </w:rPr>
        <w:t>Last updated December 31, 2019</w:t>
      </w:r>
    </w:p>
    <w:p w:rsidR="004C779E" w:rsidRPr="004C779E" w:rsidRDefault="004C779E" w:rsidP="004C779E">
      <w:pPr>
        <w:keepNext/>
        <w:keepLines/>
        <w:spacing w:before="40" w:after="0"/>
        <w:outlineLvl w:val="1"/>
        <w:rPr>
          <w:rFonts w:ascii="Georgia" w:eastAsia="Times New Roman" w:hAnsi="Georgia" w:cs="Times New Roman"/>
          <w:b/>
          <w:sz w:val="26"/>
          <w:szCs w:val="26"/>
        </w:rPr>
      </w:pPr>
      <w:r w:rsidRPr="004C779E">
        <w:rPr>
          <w:rFonts w:ascii="Georgia" w:eastAsia="Times New Roman" w:hAnsi="Georgia" w:cs="Times New Roman"/>
          <w:b/>
          <w:sz w:val="26"/>
          <w:szCs w:val="26"/>
        </w:rPr>
        <w:t xml:space="preserve">What is a critical hire? </w:t>
      </w:r>
    </w:p>
    <w:p w:rsidR="004C779E" w:rsidRPr="004C779E" w:rsidRDefault="004C779E" w:rsidP="004C779E">
      <w:pPr>
        <w:rPr>
          <w:rFonts w:ascii="Georgia" w:eastAsia="Calibri" w:hAnsi="Georgia" w:cs="Times New Roman"/>
        </w:rPr>
      </w:pPr>
      <w:r w:rsidRPr="004C779E">
        <w:rPr>
          <w:rFonts w:ascii="Georgia" w:eastAsia="Calibri" w:hAnsi="Georgia" w:cs="Times New Roman"/>
        </w:rPr>
        <w:t xml:space="preserve">A critical hire is considered a position that the institution must fill in order to maintain student success, patient/life safety, and to successfully meet required compliance and accreditation standards.  A critical hire is not the same as an </w:t>
      </w:r>
      <w:r w:rsidRPr="004C779E">
        <w:rPr>
          <w:rFonts w:ascii="Georgia" w:eastAsia="Calibri" w:hAnsi="Georgia" w:cs="Times New Roman"/>
          <w:i/>
        </w:rPr>
        <w:t xml:space="preserve">important </w:t>
      </w:r>
      <w:r w:rsidRPr="004C779E">
        <w:rPr>
          <w:rFonts w:ascii="Georgia" w:eastAsia="Calibri" w:hAnsi="Georgia" w:cs="Times New Roman"/>
        </w:rPr>
        <w:t xml:space="preserve">hire.  We have many positions within the university system that are important to institutional success, but would not be considered critical.  Important positions will not be approved while the critical hire process is in effect. </w:t>
      </w:r>
    </w:p>
    <w:p w:rsidR="004C779E" w:rsidRPr="004C779E" w:rsidRDefault="004C779E" w:rsidP="004C779E">
      <w:pPr>
        <w:rPr>
          <w:rFonts w:ascii="Georgia" w:eastAsia="Calibri" w:hAnsi="Georgia" w:cs="Times New Roman"/>
        </w:rPr>
      </w:pPr>
      <w:r w:rsidRPr="004C779E">
        <w:rPr>
          <w:rFonts w:ascii="Georgia" w:eastAsia="Calibri" w:hAnsi="Georgia" w:cs="Times New Roman"/>
        </w:rPr>
        <w:t xml:space="preserve">The critical hire process and submission link was shared with CBOs and CHROs via email on December 16, 2019. </w:t>
      </w:r>
    </w:p>
    <w:p w:rsidR="004C779E" w:rsidRPr="004C779E" w:rsidRDefault="004C779E" w:rsidP="004C779E">
      <w:pPr>
        <w:rPr>
          <w:rFonts w:ascii="Georgia" w:eastAsia="Calibri" w:hAnsi="Georgia" w:cs="Times New Roman"/>
        </w:rPr>
      </w:pPr>
      <w:r w:rsidRPr="004C779E">
        <w:rPr>
          <w:rFonts w:ascii="Georgia" w:eastAsia="Calibri" w:hAnsi="Georgia" w:cs="Times New Roman"/>
        </w:rPr>
        <w:t xml:space="preserve">Institutions should plan early and start the critical hire process as soon as possible.  Critical hire requests can be submitted as soon as an institution is aware of new position or vacancy even if the position will be filled later.  Justification forms should provide complete details upon submission in order to expedite the response timeframe.  </w:t>
      </w:r>
    </w:p>
    <w:p w:rsidR="004C779E" w:rsidRPr="004C779E" w:rsidRDefault="004C779E" w:rsidP="004C779E">
      <w:pPr>
        <w:keepNext/>
        <w:keepLines/>
        <w:spacing w:before="40" w:after="0"/>
        <w:outlineLvl w:val="1"/>
        <w:rPr>
          <w:rFonts w:ascii="Georgia" w:eastAsia="Times New Roman" w:hAnsi="Georgia" w:cs="Times New Roman"/>
          <w:b/>
          <w:bCs/>
          <w:sz w:val="26"/>
          <w:szCs w:val="26"/>
        </w:rPr>
      </w:pPr>
      <w:r w:rsidRPr="004C779E">
        <w:rPr>
          <w:rFonts w:ascii="Georgia" w:eastAsia="Times New Roman" w:hAnsi="Georgia" w:cs="Times New Roman"/>
          <w:b/>
          <w:bCs/>
          <w:sz w:val="26"/>
          <w:szCs w:val="26"/>
        </w:rPr>
        <w:t xml:space="preserve">Why are we doing this? </w:t>
      </w:r>
    </w:p>
    <w:p w:rsidR="004C779E" w:rsidRPr="004C779E" w:rsidRDefault="004C779E" w:rsidP="004C779E">
      <w:pPr>
        <w:rPr>
          <w:rFonts w:ascii="Georgia" w:eastAsia="Calibri" w:hAnsi="Georgia" w:cs="Times New Roman"/>
        </w:rPr>
      </w:pPr>
      <w:r w:rsidRPr="004C779E">
        <w:rPr>
          <w:rFonts w:ascii="Georgia" w:eastAsia="Calibri" w:hAnsi="Georgia" w:cs="Times New Roman"/>
        </w:rPr>
        <w:t>Governor Kemp asked all state agencies to think strategically about how to improve business processes by eliminating duplication, better utilizing technology, or other methods of efficiency, to include thinking strategically about workforce needs and how to best leverage existing positions and personal services funding.  Additionally, the Governor’s Office of Planning and Budget (OPB) asked all state agencies to institute a strategic hire (critical hire) approval process.</w:t>
      </w:r>
    </w:p>
    <w:p w:rsidR="004C779E" w:rsidRPr="004C779E" w:rsidRDefault="004C779E" w:rsidP="004C779E">
      <w:pPr>
        <w:keepNext/>
        <w:keepLines/>
        <w:spacing w:before="40" w:after="0"/>
        <w:outlineLvl w:val="1"/>
        <w:rPr>
          <w:rFonts w:ascii="Georgia" w:eastAsia="Times New Roman" w:hAnsi="Georgia" w:cs="Times New Roman"/>
          <w:b/>
          <w:sz w:val="26"/>
          <w:szCs w:val="26"/>
        </w:rPr>
      </w:pPr>
      <w:r w:rsidRPr="004C779E">
        <w:rPr>
          <w:rFonts w:ascii="Georgia" w:eastAsia="Times New Roman" w:hAnsi="Georgia" w:cs="Times New Roman"/>
          <w:b/>
          <w:sz w:val="26"/>
          <w:szCs w:val="26"/>
        </w:rPr>
        <w:t xml:space="preserve">What type of documentation will be required for the justification?  </w:t>
      </w:r>
    </w:p>
    <w:p w:rsidR="004C779E" w:rsidRPr="004C779E" w:rsidRDefault="004C779E" w:rsidP="004C779E">
      <w:pPr>
        <w:rPr>
          <w:rFonts w:ascii="Georgia" w:eastAsia="Calibri" w:hAnsi="Georgia" w:cs="Times New Roman"/>
        </w:rPr>
      </w:pPr>
      <w:r w:rsidRPr="004C779E">
        <w:rPr>
          <w:rFonts w:ascii="Georgia" w:eastAsia="Calibri" w:hAnsi="Georgia" w:cs="Times New Roman"/>
        </w:rPr>
        <w:t xml:space="preserve">The institution should provide a compelling case for critical nature of a position in the critical hire form.  Any supporting data regarding student success, patient/life safety, and compliance or accreditation requirements that must be met should be provided.  For grant or contract funded positions, an institution should submit the award letter and documentation that supports the requirements for personnel and the compensation rates that have been agreed to. </w:t>
      </w:r>
    </w:p>
    <w:p w:rsidR="004C779E" w:rsidRPr="004C779E" w:rsidRDefault="004C779E" w:rsidP="004C779E">
      <w:pPr>
        <w:keepNext/>
        <w:keepLines/>
        <w:spacing w:before="40" w:after="0"/>
        <w:outlineLvl w:val="1"/>
        <w:rPr>
          <w:rFonts w:ascii="Georgia" w:eastAsia="Times New Roman" w:hAnsi="Georgia" w:cs="Times New Roman"/>
          <w:b/>
          <w:sz w:val="26"/>
          <w:szCs w:val="26"/>
        </w:rPr>
      </w:pPr>
      <w:r w:rsidRPr="004C779E">
        <w:rPr>
          <w:rFonts w:ascii="Georgia" w:eastAsia="Times New Roman" w:hAnsi="Georgia" w:cs="Times New Roman"/>
          <w:b/>
          <w:sz w:val="26"/>
          <w:szCs w:val="26"/>
        </w:rPr>
        <w:t xml:space="preserve">How long will the critical hire process be in place? </w:t>
      </w:r>
    </w:p>
    <w:p w:rsidR="004C779E" w:rsidRPr="004C779E" w:rsidRDefault="004C779E" w:rsidP="004C779E">
      <w:pPr>
        <w:rPr>
          <w:rFonts w:ascii="Georgia" w:eastAsia="Calibri" w:hAnsi="Georgia" w:cs="Times New Roman"/>
        </w:rPr>
      </w:pPr>
      <w:r w:rsidRPr="004C779E">
        <w:rPr>
          <w:rFonts w:ascii="Georgia" w:eastAsia="Calibri" w:hAnsi="Georgia" w:cs="Times New Roman"/>
        </w:rPr>
        <w:t xml:space="preserve">The critical hire process went into effect December 15, 2019 without a defined end date.  If and when the process changes, a notification will be sent to the President, Chief Business Officer, and Chief Human Resources Officer. </w:t>
      </w:r>
    </w:p>
    <w:p w:rsidR="004C779E" w:rsidRPr="004C779E" w:rsidRDefault="004C779E" w:rsidP="004C779E">
      <w:pPr>
        <w:keepNext/>
        <w:keepLines/>
        <w:spacing w:before="40" w:after="0"/>
        <w:outlineLvl w:val="1"/>
        <w:rPr>
          <w:rFonts w:ascii="Georgia" w:eastAsia="Times New Roman" w:hAnsi="Georgia" w:cs="Times New Roman"/>
          <w:b/>
          <w:sz w:val="26"/>
          <w:szCs w:val="26"/>
        </w:rPr>
      </w:pPr>
      <w:r w:rsidRPr="004C779E">
        <w:rPr>
          <w:rFonts w:ascii="Georgia" w:eastAsia="Times New Roman" w:hAnsi="Georgia" w:cs="Times New Roman"/>
          <w:b/>
          <w:sz w:val="26"/>
          <w:szCs w:val="26"/>
        </w:rPr>
        <w:t xml:space="preserve">What positions will be subject to the critical hire process? </w:t>
      </w:r>
    </w:p>
    <w:p w:rsidR="004C779E" w:rsidRPr="004C779E" w:rsidRDefault="004C779E" w:rsidP="004C779E">
      <w:pPr>
        <w:rPr>
          <w:rFonts w:ascii="Georgia" w:eastAsia="Calibri" w:hAnsi="Georgia" w:cs="Times New Roman"/>
        </w:rPr>
      </w:pPr>
      <w:r w:rsidRPr="004C779E">
        <w:rPr>
          <w:rFonts w:ascii="Georgia" w:eastAsia="Calibri" w:hAnsi="Georgia" w:cs="Times New Roman"/>
        </w:rPr>
        <w:t xml:space="preserve">As of December 15, 2019, all full-time regular positions, faculty and staff, above $40,000 will be subject to the critical hire process.  </w:t>
      </w:r>
    </w:p>
    <w:p w:rsidR="004C779E" w:rsidRDefault="004C779E" w:rsidP="004C779E">
      <w:pPr>
        <w:rPr>
          <w:rFonts w:ascii="Georgia" w:eastAsia="Calibri" w:hAnsi="Georgia" w:cs="Times New Roman"/>
        </w:rPr>
      </w:pPr>
      <w:r w:rsidRPr="004C779E">
        <w:rPr>
          <w:rFonts w:ascii="Georgia" w:eastAsia="Calibri" w:hAnsi="Georgia" w:cs="Times New Roman"/>
        </w:rPr>
        <w:t>A justification form will not be required for positions posted prior to December 15, 2019; however, positions filled December 15, 2019 and after should be reflected on the monthly institution report.</w:t>
      </w:r>
    </w:p>
    <w:p w:rsidR="00025738" w:rsidRPr="004C779E" w:rsidRDefault="00025738" w:rsidP="004C779E">
      <w:pPr>
        <w:rPr>
          <w:rFonts w:ascii="Georgia" w:eastAsia="Calibri" w:hAnsi="Georgia" w:cs="Times New Roman"/>
        </w:rPr>
      </w:pPr>
    </w:p>
    <w:p w:rsidR="004C779E" w:rsidRPr="004C779E" w:rsidRDefault="004C779E" w:rsidP="004C779E">
      <w:pPr>
        <w:keepNext/>
        <w:keepLines/>
        <w:spacing w:before="40" w:after="0"/>
        <w:outlineLvl w:val="1"/>
        <w:rPr>
          <w:rFonts w:ascii="Georgia" w:eastAsia="Times New Roman" w:hAnsi="Georgia" w:cs="Times New Roman"/>
          <w:b/>
          <w:bCs/>
          <w:sz w:val="26"/>
          <w:szCs w:val="26"/>
        </w:rPr>
      </w:pPr>
      <w:r w:rsidRPr="004C779E">
        <w:rPr>
          <w:rFonts w:ascii="Georgia" w:eastAsia="Times New Roman" w:hAnsi="Georgia" w:cs="Times New Roman"/>
          <w:b/>
          <w:bCs/>
          <w:sz w:val="26"/>
          <w:szCs w:val="26"/>
        </w:rPr>
        <w:lastRenderedPageBreak/>
        <w:t xml:space="preserve">Are grant-funded and contract positions included in the critical hire process? </w:t>
      </w:r>
    </w:p>
    <w:p w:rsidR="004C779E" w:rsidRPr="004C779E" w:rsidRDefault="004C779E" w:rsidP="004C779E">
      <w:pPr>
        <w:rPr>
          <w:rFonts w:ascii="Georgia" w:eastAsia="Calibri" w:hAnsi="Georgia" w:cs="Times New Roman"/>
        </w:rPr>
      </w:pPr>
      <w:r w:rsidRPr="004C779E">
        <w:rPr>
          <w:rFonts w:ascii="Georgia" w:eastAsia="Calibri" w:hAnsi="Georgia" w:cs="Times New Roman"/>
        </w:rPr>
        <w:t xml:space="preserve">Yes, the critical hire process is applicable to all fund sources. </w:t>
      </w:r>
    </w:p>
    <w:p w:rsidR="004C779E" w:rsidRPr="004C779E" w:rsidRDefault="004C779E" w:rsidP="004C779E">
      <w:pPr>
        <w:keepNext/>
        <w:keepLines/>
        <w:spacing w:before="40" w:after="0"/>
        <w:outlineLvl w:val="1"/>
        <w:rPr>
          <w:rFonts w:ascii="Georgia" w:eastAsia="Times New Roman" w:hAnsi="Georgia" w:cs="Times New Roman"/>
          <w:b/>
          <w:sz w:val="26"/>
          <w:szCs w:val="26"/>
        </w:rPr>
      </w:pPr>
      <w:r w:rsidRPr="004C779E">
        <w:rPr>
          <w:rFonts w:ascii="Georgia" w:eastAsia="Times New Roman" w:hAnsi="Georgia" w:cs="Times New Roman"/>
          <w:b/>
          <w:sz w:val="26"/>
          <w:szCs w:val="26"/>
        </w:rPr>
        <w:t xml:space="preserve">Will the use of temporary staff require approval? </w:t>
      </w:r>
    </w:p>
    <w:p w:rsidR="004C779E" w:rsidRPr="004C779E" w:rsidRDefault="004C779E" w:rsidP="004C779E">
      <w:pPr>
        <w:rPr>
          <w:rFonts w:ascii="Georgia" w:eastAsia="Calibri" w:hAnsi="Georgia" w:cs="Times New Roman"/>
        </w:rPr>
      </w:pPr>
      <w:r w:rsidRPr="004C779E">
        <w:rPr>
          <w:rFonts w:ascii="Georgia" w:eastAsia="Calibri" w:hAnsi="Georgia" w:cs="Times New Roman"/>
        </w:rPr>
        <w:t xml:space="preserve">No, the critical hire process is only applicable to full-time regular employees.  Temporary staffing decisions should follow existing institutional review and approval processes. </w:t>
      </w:r>
    </w:p>
    <w:p w:rsidR="004C779E" w:rsidRPr="004C779E" w:rsidRDefault="004C779E" w:rsidP="004C779E">
      <w:pPr>
        <w:keepNext/>
        <w:keepLines/>
        <w:spacing w:before="40" w:after="0"/>
        <w:outlineLvl w:val="1"/>
        <w:rPr>
          <w:rFonts w:ascii="Georgia" w:eastAsia="Times New Roman" w:hAnsi="Georgia" w:cs="Times New Roman"/>
          <w:b/>
          <w:sz w:val="26"/>
          <w:szCs w:val="26"/>
        </w:rPr>
      </w:pPr>
      <w:r w:rsidRPr="004C779E">
        <w:rPr>
          <w:rFonts w:ascii="Georgia" w:eastAsia="Times New Roman" w:hAnsi="Georgia" w:cs="Times New Roman"/>
          <w:b/>
          <w:sz w:val="26"/>
          <w:szCs w:val="26"/>
        </w:rPr>
        <w:t xml:space="preserve">If an institution chooses to reclassify an existing position, should a critical hire form be submitted? </w:t>
      </w:r>
    </w:p>
    <w:p w:rsidR="004C779E" w:rsidRPr="004C779E" w:rsidRDefault="004C779E" w:rsidP="004C779E">
      <w:pPr>
        <w:rPr>
          <w:rFonts w:ascii="Georgia" w:eastAsia="Calibri" w:hAnsi="Georgia" w:cs="Times New Roman"/>
        </w:rPr>
      </w:pPr>
      <w:r w:rsidRPr="004C779E">
        <w:rPr>
          <w:rFonts w:ascii="Georgia" w:eastAsia="Calibri" w:hAnsi="Georgia" w:cs="Times New Roman"/>
        </w:rPr>
        <w:t xml:space="preserve">No, an institution has the ability to restructure existing roles to find efficiencies and accommodate changes to the workforce.  The USG policy on Salary and Wage Administration must be followed if a change in compensation is warranted with the reclassification.  We encourage institutions to incorporate reclassification requests into the internal critical hire review process. </w:t>
      </w:r>
    </w:p>
    <w:p w:rsidR="004C779E" w:rsidRPr="004C779E" w:rsidRDefault="004C779E" w:rsidP="004C779E">
      <w:pPr>
        <w:keepNext/>
        <w:keepLines/>
        <w:spacing w:before="40" w:after="0"/>
        <w:outlineLvl w:val="1"/>
        <w:rPr>
          <w:rFonts w:ascii="Georgia" w:eastAsia="Times New Roman" w:hAnsi="Georgia" w:cs="Times New Roman"/>
          <w:b/>
          <w:sz w:val="26"/>
          <w:szCs w:val="26"/>
        </w:rPr>
      </w:pPr>
      <w:r w:rsidRPr="004C779E">
        <w:rPr>
          <w:rFonts w:ascii="Georgia" w:eastAsia="Times New Roman" w:hAnsi="Georgia" w:cs="Times New Roman"/>
          <w:b/>
          <w:sz w:val="26"/>
          <w:szCs w:val="26"/>
        </w:rPr>
        <w:t xml:space="preserve">Can an institution hold a position to save funds? </w:t>
      </w:r>
    </w:p>
    <w:p w:rsidR="004C779E" w:rsidRPr="004C779E" w:rsidRDefault="004C779E" w:rsidP="004C779E">
      <w:pPr>
        <w:rPr>
          <w:rFonts w:ascii="Georgia" w:eastAsia="Calibri" w:hAnsi="Georgia" w:cs="Times New Roman"/>
        </w:rPr>
      </w:pPr>
      <w:r w:rsidRPr="004C779E">
        <w:rPr>
          <w:rFonts w:ascii="Georgia" w:eastAsia="Calibri" w:hAnsi="Georgia" w:cs="Times New Roman"/>
        </w:rPr>
        <w:t xml:space="preserve">Yes, an institution can make the determination to hold a position during the strategic review process or as a fiscal management strategy.  When and if the institution determines that they would like to proceed with filling the role, a critical hire form will be required at that time. </w:t>
      </w:r>
    </w:p>
    <w:p w:rsidR="004C779E" w:rsidRPr="004C779E" w:rsidRDefault="004C779E" w:rsidP="004C779E">
      <w:pPr>
        <w:keepNext/>
        <w:keepLines/>
        <w:spacing w:before="40" w:after="0"/>
        <w:outlineLvl w:val="1"/>
        <w:rPr>
          <w:rFonts w:ascii="Georgia" w:eastAsia="Times New Roman" w:hAnsi="Georgia" w:cs="Times New Roman"/>
          <w:b/>
          <w:sz w:val="26"/>
          <w:szCs w:val="26"/>
        </w:rPr>
      </w:pPr>
      <w:r w:rsidRPr="004C779E">
        <w:rPr>
          <w:rFonts w:ascii="Georgia" w:eastAsia="Times New Roman" w:hAnsi="Georgia" w:cs="Times New Roman"/>
          <w:b/>
          <w:sz w:val="26"/>
          <w:szCs w:val="26"/>
        </w:rPr>
        <w:t xml:space="preserve">Are positions within my institution’s approved CAR plan subject to the critical hire process? </w:t>
      </w:r>
    </w:p>
    <w:p w:rsidR="004C779E" w:rsidRPr="004C779E" w:rsidRDefault="004C779E" w:rsidP="004C779E">
      <w:pPr>
        <w:rPr>
          <w:rFonts w:ascii="Georgia" w:eastAsia="Calibri" w:hAnsi="Georgia" w:cs="Times New Roman"/>
        </w:rPr>
      </w:pPr>
      <w:r w:rsidRPr="004C779E">
        <w:rPr>
          <w:rFonts w:ascii="Georgia" w:eastAsia="Calibri" w:hAnsi="Georgia" w:cs="Times New Roman"/>
        </w:rPr>
        <w:t xml:space="preserve">Yes, newly created positions that are included in your institutions approved CAR plan must be submitted for approval through the critical hire process before posting.  Any additional changes or consideration given should be included in the justification narrative. </w:t>
      </w:r>
    </w:p>
    <w:p w:rsidR="004C779E" w:rsidRPr="004C779E" w:rsidRDefault="004C779E" w:rsidP="004C779E">
      <w:pPr>
        <w:keepNext/>
        <w:keepLines/>
        <w:spacing w:before="40" w:after="0"/>
        <w:outlineLvl w:val="1"/>
        <w:rPr>
          <w:rFonts w:ascii="Georgia" w:eastAsia="Times New Roman" w:hAnsi="Georgia" w:cs="Times New Roman"/>
          <w:b/>
          <w:sz w:val="26"/>
          <w:szCs w:val="26"/>
        </w:rPr>
      </w:pPr>
      <w:r w:rsidRPr="004C779E">
        <w:rPr>
          <w:rFonts w:ascii="Georgia" w:eastAsia="Times New Roman" w:hAnsi="Georgia" w:cs="Times New Roman"/>
          <w:b/>
          <w:sz w:val="26"/>
          <w:szCs w:val="26"/>
        </w:rPr>
        <w:t xml:space="preserve">Can campuses continue existing projects that involve position description reviews and compensation equity analysis? </w:t>
      </w:r>
    </w:p>
    <w:p w:rsidR="004C779E" w:rsidRPr="004C779E" w:rsidRDefault="004C779E" w:rsidP="004C779E">
      <w:pPr>
        <w:rPr>
          <w:rFonts w:ascii="Georgia" w:eastAsia="Calibri" w:hAnsi="Georgia" w:cs="Times New Roman"/>
        </w:rPr>
      </w:pPr>
      <w:r w:rsidRPr="004C779E">
        <w:rPr>
          <w:rFonts w:ascii="Georgia" w:eastAsia="Calibri" w:hAnsi="Georgia" w:cs="Times New Roman"/>
        </w:rPr>
        <w:t xml:space="preserve">Yes, existing organizational effectiveness and compliance projects may continue.  If an institution considers making compensation strategy changes or adjustments, a notification to the University System Office should be provided along with a summary of the proposed activity.  This notification may be submitted to </w:t>
      </w:r>
      <w:hyperlink r:id="rId17" w:history="1">
        <w:r w:rsidRPr="004C779E">
          <w:rPr>
            <w:rFonts w:ascii="Georgia" w:eastAsia="Calibri" w:hAnsi="Georgia" w:cs="Times New Roman"/>
            <w:color w:val="0563C1"/>
            <w:u w:val="single"/>
          </w:rPr>
          <w:t>criticalhire@usg.edu</w:t>
        </w:r>
      </w:hyperlink>
      <w:r w:rsidRPr="004C779E">
        <w:rPr>
          <w:rFonts w:ascii="Georgia" w:eastAsia="Calibri" w:hAnsi="Georgia" w:cs="Times New Roman"/>
        </w:rPr>
        <w:t xml:space="preserve">. </w:t>
      </w:r>
    </w:p>
    <w:p w:rsidR="004C779E" w:rsidRPr="004C779E" w:rsidRDefault="004C779E" w:rsidP="004C779E">
      <w:pPr>
        <w:keepNext/>
        <w:keepLines/>
        <w:spacing w:before="40" w:after="0"/>
        <w:outlineLvl w:val="1"/>
        <w:rPr>
          <w:rFonts w:ascii="Georgia" w:eastAsia="Times New Roman" w:hAnsi="Georgia" w:cs="Times New Roman"/>
          <w:b/>
          <w:sz w:val="26"/>
          <w:szCs w:val="26"/>
        </w:rPr>
      </w:pPr>
      <w:r w:rsidRPr="004C779E">
        <w:rPr>
          <w:rFonts w:ascii="Georgia" w:eastAsia="Times New Roman" w:hAnsi="Georgia" w:cs="Times New Roman"/>
          <w:b/>
          <w:sz w:val="26"/>
          <w:szCs w:val="26"/>
        </w:rPr>
        <w:t xml:space="preserve">What response will I get from the system office review team? </w:t>
      </w:r>
    </w:p>
    <w:p w:rsidR="004C779E" w:rsidRPr="004C779E" w:rsidRDefault="004C779E" w:rsidP="004C779E">
      <w:pPr>
        <w:rPr>
          <w:rFonts w:ascii="Georgia" w:eastAsia="Calibri" w:hAnsi="Georgia" w:cs="Times New Roman"/>
        </w:rPr>
      </w:pPr>
      <w:r w:rsidRPr="004C779E">
        <w:rPr>
          <w:rFonts w:ascii="Georgia" w:eastAsia="Calibri" w:hAnsi="Georgia" w:cs="Times New Roman"/>
        </w:rPr>
        <w:t>You will receive a letter with one of two responses: approved or denied.  It is the responsibility of the institution to provide adequate justification and documentation for the critical hire as a part of their submission.  Please note that the USO review team will not be able to assist a campus with developing their justification statements.</w:t>
      </w:r>
      <w:r w:rsidRPr="004C779E">
        <w:rPr>
          <w:rFonts w:ascii="Georgia" w:eastAsia="Calibri" w:hAnsi="Georgia" w:cs="Times New Roman"/>
        </w:rPr>
        <w:tab/>
      </w:r>
    </w:p>
    <w:p w:rsidR="004C779E" w:rsidRPr="004C779E" w:rsidRDefault="004C779E" w:rsidP="004C779E">
      <w:pPr>
        <w:keepNext/>
        <w:keepLines/>
        <w:spacing w:before="40" w:after="0"/>
        <w:outlineLvl w:val="1"/>
        <w:rPr>
          <w:rFonts w:ascii="Georgia" w:eastAsia="Times New Roman" w:hAnsi="Georgia" w:cs="Times New Roman"/>
          <w:b/>
          <w:sz w:val="26"/>
          <w:szCs w:val="26"/>
        </w:rPr>
      </w:pPr>
      <w:r w:rsidRPr="004C779E">
        <w:rPr>
          <w:rFonts w:ascii="Georgia" w:eastAsia="Times New Roman" w:hAnsi="Georgia" w:cs="Times New Roman"/>
          <w:b/>
          <w:sz w:val="26"/>
          <w:szCs w:val="26"/>
        </w:rPr>
        <w:t xml:space="preserve">Is there a way to expedite a request? </w:t>
      </w:r>
    </w:p>
    <w:p w:rsidR="004C779E" w:rsidRPr="004C779E" w:rsidRDefault="004C779E" w:rsidP="004C779E">
      <w:pPr>
        <w:rPr>
          <w:rFonts w:ascii="Georgia" w:eastAsia="Calibri" w:hAnsi="Georgia" w:cs="Times New Roman"/>
        </w:rPr>
      </w:pPr>
      <w:r w:rsidRPr="004C779E">
        <w:rPr>
          <w:rFonts w:ascii="Georgia" w:eastAsia="Calibri" w:hAnsi="Georgia" w:cs="Times New Roman"/>
        </w:rPr>
        <w:t xml:space="preserve">Institutions should plan early and start the critical hire process as soon as possible.  Critical hire requests can be submitted as soon as an institution is aware of new position or vacancy even if the position will be filled later.  Justification forms should provide complete details upon submission in order to expedite the response timeframe.  </w:t>
      </w:r>
    </w:p>
    <w:p w:rsidR="004C779E" w:rsidRPr="004C779E" w:rsidRDefault="004C779E" w:rsidP="004C779E">
      <w:pPr>
        <w:rPr>
          <w:rFonts w:ascii="Georgia" w:eastAsia="Calibri" w:hAnsi="Georgia" w:cs="Times New Roman"/>
        </w:rPr>
      </w:pPr>
      <w:r w:rsidRPr="004C779E">
        <w:rPr>
          <w:rFonts w:ascii="Georgia" w:eastAsia="Calibri" w:hAnsi="Georgia" w:cs="Times New Roman"/>
        </w:rPr>
        <w:t>Urgent positions that involve patient/life safety such as medical personnel or public safety officers can be posted immediately on a contingent basis if deemed necessary through this campus critical hire process.  A critical hire form should be submitted simultaneously to the USO for approval to continue.  If the request is denied, the institution should immediately remove the contingent posting and discontinue the recruitment process. This process is only acceptable for positions that are deemed critical to patient/life safety by the president and CBO.</w:t>
      </w:r>
    </w:p>
    <w:p w:rsidR="004C779E" w:rsidRPr="004C779E" w:rsidRDefault="004C779E" w:rsidP="004C779E">
      <w:pPr>
        <w:keepNext/>
        <w:keepLines/>
        <w:spacing w:before="40" w:after="0"/>
        <w:outlineLvl w:val="1"/>
        <w:rPr>
          <w:rFonts w:ascii="Georgia" w:eastAsia="Times New Roman" w:hAnsi="Georgia" w:cs="Times New Roman"/>
          <w:b/>
          <w:sz w:val="26"/>
          <w:szCs w:val="26"/>
        </w:rPr>
      </w:pPr>
      <w:r w:rsidRPr="004C779E">
        <w:rPr>
          <w:rFonts w:ascii="Georgia" w:eastAsia="Times New Roman" w:hAnsi="Georgia" w:cs="Times New Roman"/>
          <w:b/>
          <w:sz w:val="26"/>
          <w:szCs w:val="26"/>
        </w:rPr>
        <w:lastRenderedPageBreak/>
        <w:t xml:space="preserve">When is the campus monthly report due? </w:t>
      </w:r>
    </w:p>
    <w:p w:rsidR="004C779E" w:rsidRPr="004C779E" w:rsidRDefault="004C779E" w:rsidP="004C779E">
      <w:pPr>
        <w:rPr>
          <w:rFonts w:ascii="Georgia" w:eastAsia="Calibri" w:hAnsi="Georgia" w:cs="Times New Roman"/>
        </w:rPr>
      </w:pPr>
      <w:r w:rsidRPr="004C779E">
        <w:rPr>
          <w:rFonts w:ascii="Georgia" w:eastAsia="Calibri" w:hAnsi="Georgia" w:cs="Times New Roman"/>
        </w:rPr>
        <w:t>The campus report of all full-time regular faculty and staff hired during the preceding calendar month will be due by the 10</w:t>
      </w:r>
      <w:r w:rsidRPr="004C779E">
        <w:rPr>
          <w:rFonts w:ascii="Georgia" w:eastAsia="Calibri" w:hAnsi="Georgia" w:cs="Times New Roman"/>
          <w:vertAlign w:val="superscript"/>
        </w:rPr>
        <w:t>th</w:t>
      </w:r>
      <w:r w:rsidRPr="004C779E">
        <w:rPr>
          <w:rFonts w:ascii="Georgia" w:eastAsia="Calibri" w:hAnsi="Georgia" w:cs="Times New Roman"/>
        </w:rPr>
        <w:t xml:space="preserve"> of the month or closest Monday if the 10</w:t>
      </w:r>
      <w:r w:rsidRPr="004C779E">
        <w:rPr>
          <w:rFonts w:ascii="Georgia" w:eastAsia="Calibri" w:hAnsi="Georgia" w:cs="Times New Roman"/>
          <w:vertAlign w:val="superscript"/>
        </w:rPr>
        <w:t>th</w:t>
      </w:r>
      <w:r w:rsidRPr="004C779E">
        <w:rPr>
          <w:rFonts w:ascii="Georgia" w:eastAsia="Calibri" w:hAnsi="Georgia" w:cs="Times New Roman"/>
        </w:rPr>
        <w:t xml:space="preserve"> falls on the weekend.  The December 2019 report will be due on January 10</w:t>
      </w:r>
      <w:r w:rsidRPr="004C779E">
        <w:rPr>
          <w:rFonts w:ascii="Georgia" w:eastAsia="Calibri" w:hAnsi="Georgia" w:cs="Times New Roman"/>
          <w:vertAlign w:val="superscript"/>
        </w:rPr>
        <w:t>th</w:t>
      </w:r>
      <w:r w:rsidRPr="004C779E">
        <w:rPr>
          <w:rFonts w:ascii="Georgia" w:eastAsia="Calibri" w:hAnsi="Georgia" w:cs="Times New Roman"/>
        </w:rPr>
        <w:t xml:space="preserve"> for all full-time regular faculty and staff positions with start dates on or after December 15, 2019 above $40,000 annually. Reports should be emailed to </w:t>
      </w:r>
      <w:hyperlink r:id="rId18" w:history="1">
        <w:r w:rsidRPr="004C779E">
          <w:rPr>
            <w:rFonts w:ascii="Georgia" w:eastAsia="Calibri" w:hAnsi="Georgia" w:cs="Times New Roman"/>
            <w:color w:val="0563C1"/>
            <w:u w:val="single"/>
          </w:rPr>
          <w:t>criticalhire@usg.edu</w:t>
        </w:r>
      </w:hyperlink>
      <w:r w:rsidRPr="004C779E">
        <w:rPr>
          <w:rFonts w:ascii="Georgia" w:eastAsia="Calibri" w:hAnsi="Georgia" w:cs="Times New Roman"/>
        </w:rPr>
        <w:t xml:space="preserve">.  </w:t>
      </w:r>
    </w:p>
    <w:p w:rsidR="004C779E" w:rsidRPr="004C779E" w:rsidRDefault="004C779E" w:rsidP="004C779E">
      <w:pPr>
        <w:keepNext/>
        <w:keepLines/>
        <w:spacing w:before="40" w:after="0"/>
        <w:outlineLvl w:val="1"/>
        <w:rPr>
          <w:rFonts w:ascii="Georgia" w:eastAsia="Times New Roman" w:hAnsi="Georgia" w:cs="Times New Roman"/>
          <w:b/>
          <w:sz w:val="26"/>
          <w:szCs w:val="26"/>
        </w:rPr>
      </w:pPr>
      <w:r w:rsidRPr="004C779E">
        <w:rPr>
          <w:rFonts w:ascii="Georgia" w:eastAsia="Times New Roman" w:hAnsi="Georgia" w:cs="Times New Roman"/>
          <w:b/>
          <w:sz w:val="26"/>
          <w:szCs w:val="26"/>
        </w:rPr>
        <w:t xml:space="preserve">Can the president or Chief Business Officer delegate their signature authority? </w:t>
      </w:r>
    </w:p>
    <w:p w:rsidR="004C779E" w:rsidRPr="004C779E" w:rsidRDefault="004C779E" w:rsidP="004C779E">
      <w:pPr>
        <w:rPr>
          <w:rFonts w:ascii="Georgia" w:eastAsia="Calibri" w:hAnsi="Georgia" w:cs="Times New Roman"/>
        </w:rPr>
      </w:pPr>
      <w:r w:rsidRPr="004C779E">
        <w:rPr>
          <w:rFonts w:ascii="Georgia" w:eastAsia="Calibri" w:hAnsi="Georgia" w:cs="Times New Roman"/>
        </w:rPr>
        <w:t xml:space="preserve">Generally speaking the USG submission process requires the approval and signature of both the president and CBO, not a designee.  If the president or CBO are away for extended travel and unable to authorize, notification of a designee may be sent to the </w:t>
      </w:r>
      <w:hyperlink r:id="rId19" w:history="1">
        <w:r w:rsidRPr="004C779E">
          <w:rPr>
            <w:rFonts w:ascii="Georgia" w:eastAsia="Calibri" w:hAnsi="Georgia" w:cs="Times New Roman"/>
            <w:color w:val="0563C1"/>
            <w:u w:val="single"/>
          </w:rPr>
          <w:t>criticalhire@usg.edu</w:t>
        </w:r>
      </w:hyperlink>
      <w:r w:rsidRPr="004C779E">
        <w:rPr>
          <w:rFonts w:ascii="Georgia" w:eastAsia="Calibri" w:hAnsi="Georgia" w:cs="Times New Roman"/>
        </w:rPr>
        <w:t xml:space="preserve"> inbox along with the timeframe of designation. </w:t>
      </w:r>
    </w:p>
    <w:p w:rsidR="004C779E" w:rsidRPr="004C779E" w:rsidRDefault="004C779E" w:rsidP="004C779E">
      <w:pPr>
        <w:keepNext/>
        <w:keepLines/>
        <w:spacing w:before="40" w:after="0"/>
        <w:outlineLvl w:val="1"/>
        <w:rPr>
          <w:rFonts w:ascii="Georgia" w:eastAsia="Times New Roman" w:hAnsi="Georgia" w:cs="Times New Roman"/>
          <w:b/>
          <w:sz w:val="26"/>
          <w:szCs w:val="26"/>
        </w:rPr>
      </w:pPr>
      <w:r w:rsidRPr="004C779E">
        <w:rPr>
          <w:rFonts w:ascii="Georgia" w:eastAsia="Times New Roman" w:hAnsi="Georgia" w:cs="Times New Roman"/>
          <w:b/>
          <w:sz w:val="26"/>
          <w:szCs w:val="26"/>
        </w:rPr>
        <w:t xml:space="preserve">Are electronic signatures acceptable for the president and CBO? </w:t>
      </w:r>
    </w:p>
    <w:p w:rsidR="004C779E" w:rsidRPr="004C779E" w:rsidRDefault="004C779E" w:rsidP="004C779E">
      <w:pPr>
        <w:rPr>
          <w:rFonts w:ascii="Georgia" w:eastAsia="Calibri" w:hAnsi="Georgia" w:cs="Times New Roman"/>
        </w:rPr>
      </w:pPr>
      <w:r w:rsidRPr="004C779E">
        <w:rPr>
          <w:rFonts w:ascii="Georgia" w:eastAsia="Calibri" w:hAnsi="Georgia" w:cs="Times New Roman"/>
        </w:rPr>
        <w:t xml:space="preserve">Yes, if routed through a secure process or system such as </w:t>
      </w:r>
      <w:proofErr w:type="spellStart"/>
      <w:r w:rsidRPr="004C779E">
        <w:rPr>
          <w:rFonts w:ascii="Georgia" w:eastAsia="Calibri" w:hAnsi="Georgia" w:cs="Times New Roman"/>
        </w:rPr>
        <w:t>Docusign</w:t>
      </w:r>
      <w:proofErr w:type="spellEnd"/>
      <w:r w:rsidRPr="004C779E">
        <w:rPr>
          <w:rFonts w:ascii="Georgia" w:eastAsia="Calibri" w:hAnsi="Georgia" w:cs="Times New Roman"/>
        </w:rPr>
        <w:t xml:space="preserve">.  It is expected that the campus process will engage the president and chief business officer directly on requests that proceed to the system office for approval.  </w:t>
      </w:r>
    </w:p>
    <w:p w:rsidR="004C779E" w:rsidRPr="004C779E" w:rsidRDefault="004C779E" w:rsidP="004C779E">
      <w:pPr>
        <w:keepNext/>
        <w:keepLines/>
        <w:spacing w:before="40" w:after="0"/>
        <w:outlineLvl w:val="1"/>
        <w:rPr>
          <w:rFonts w:ascii="Georgia" w:eastAsia="Times New Roman" w:hAnsi="Georgia" w:cs="Times New Roman"/>
          <w:b/>
          <w:sz w:val="26"/>
          <w:szCs w:val="26"/>
        </w:rPr>
      </w:pPr>
      <w:r w:rsidRPr="004C779E">
        <w:rPr>
          <w:rFonts w:ascii="Georgia" w:eastAsia="Times New Roman" w:hAnsi="Georgia" w:cs="Times New Roman"/>
          <w:b/>
          <w:sz w:val="26"/>
          <w:szCs w:val="26"/>
        </w:rPr>
        <w:t xml:space="preserve">Who should I contact with questions? </w:t>
      </w:r>
    </w:p>
    <w:p w:rsidR="004C779E" w:rsidRPr="004C779E" w:rsidRDefault="004C779E" w:rsidP="004C779E">
      <w:pPr>
        <w:rPr>
          <w:rFonts w:ascii="Georgia" w:eastAsia="Calibri" w:hAnsi="Georgia" w:cs="Times New Roman"/>
        </w:rPr>
      </w:pPr>
      <w:r w:rsidRPr="004C779E">
        <w:rPr>
          <w:rFonts w:ascii="Georgia" w:eastAsia="Calibri" w:hAnsi="Georgia" w:cs="Times New Roman"/>
        </w:rPr>
        <w:t xml:space="preserve">The critical hire process has an email address that will be monitored by the USO review team.  Questions may be submitted to </w:t>
      </w:r>
      <w:hyperlink r:id="rId20" w:history="1">
        <w:r w:rsidRPr="004C779E">
          <w:rPr>
            <w:rFonts w:ascii="Georgia" w:eastAsia="Calibri" w:hAnsi="Georgia" w:cs="Times New Roman"/>
            <w:color w:val="0563C1"/>
            <w:u w:val="single"/>
          </w:rPr>
          <w:t>criticalhire@usg.edu</w:t>
        </w:r>
      </w:hyperlink>
      <w:r w:rsidRPr="004C779E">
        <w:rPr>
          <w:rFonts w:ascii="Georgia" w:eastAsia="Calibri" w:hAnsi="Georgia" w:cs="Times New Roman"/>
        </w:rPr>
        <w:t xml:space="preserve">. </w:t>
      </w:r>
    </w:p>
    <w:p w:rsidR="004C779E" w:rsidRPr="004C779E" w:rsidRDefault="004C779E" w:rsidP="004C779E">
      <w:pPr>
        <w:rPr>
          <w:rFonts w:ascii="Georgia" w:eastAsia="Calibri" w:hAnsi="Georgia" w:cs="Times New Roman"/>
        </w:rPr>
      </w:pPr>
    </w:p>
    <w:p w:rsidR="001F0E1E" w:rsidRDefault="001F0E1E" w:rsidP="00734E12">
      <w:pPr>
        <w:rPr>
          <w:rFonts w:ascii="Times New Roman" w:hAnsi="Times New Roman" w:cs="Times New Roman"/>
          <w:sz w:val="24"/>
        </w:rPr>
      </w:pPr>
    </w:p>
    <w:sectPr w:rsidR="001F0E1E" w:rsidSect="00A93C22">
      <w:footerReference w:type="default" r:id="rId21"/>
      <w:footerReference w:type="first" r:id="rId22"/>
      <w:pgSz w:w="12240" w:h="15840" w:code="1"/>
      <w:pgMar w:top="864"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1CE" w:rsidRDefault="000C01CE" w:rsidP="00523BB5">
      <w:pPr>
        <w:spacing w:after="0" w:line="240" w:lineRule="auto"/>
      </w:pPr>
      <w:r>
        <w:separator/>
      </w:r>
    </w:p>
  </w:endnote>
  <w:endnote w:type="continuationSeparator" w:id="0">
    <w:p w:rsidR="000C01CE" w:rsidRDefault="000C01CE" w:rsidP="0052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51637178"/>
      <w:docPartObj>
        <w:docPartGallery w:val="Page Numbers (Bottom of Page)"/>
        <w:docPartUnique/>
      </w:docPartObj>
    </w:sdtPr>
    <w:sdtEndPr>
      <w:rPr>
        <w:rFonts w:ascii="Times New Roman" w:hAnsi="Times New Roman" w:cs="Times New Roman"/>
        <w:noProof/>
      </w:rPr>
    </w:sdtEndPr>
    <w:sdtContent>
      <w:p w:rsidR="00361D39" w:rsidRPr="00F62903" w:rsidRDefault="00361D39">
        <w:pPr>
          <w:pStyle w:val="Footer"/>
          <w:jc w:val="right"/>
          <w:rPr>
            <w:rFonts w:ascii="Times New Roman" w:hAnsi="Times New Roman" w:cs="Times New Roman"/>
            <w:sz w:val="20"/>
            <w:szCs w:val="20"/>
          </w:rPr>
        </w:pPr>
        <w:r w:rsidRPr="00F62903">
          <w:rPr>
            <w:rFonts w:ascii="Times New Roman" w:hAnsi="Times New Roman" w:cs="Times New Roman"/>
            <w:sz w:val="20"/>
            <w:szCs w:val="20"/>
          </w:rPr>
          <w:fldChar w:fldCharType="begin"/>
        </w:r>
        <w:r w:rsidRPr="00F62903">
          <w:rPr>
            <w:rFonts w:ascii="Times New Roman" w:hAnsi="Times New Roman" w:cs="Times New Roman"/>
            <w:sz w:val="20"/>
            <w:szCs w:val="20"/>
          </w:rPr>
          <w:instrText xml:space="preserve"> PAGE   \* MERGEFORMAT </w:instrText>
        </w:r>
        <w:r w:rsidRPr="00F62903">
          <w:rPr>
            <w:rFonts w:ascii="Times New Roman" w:hAnsi="Times New Roman" w:cs="Times New Roman"/>
            <w:sz w:val="20"/>
            <w:szCs w:val="20"/>
          </w:rPr>
          <w:fldChar w:fldCharType="separate"/>
        </w:r>
        <w:r w:rsidRPr="00F62903">
          <w:rPr>
            <w:rFonts w:ascii="Times New Roman" w:hAnsi="Times New Roman" w:cs="Times New Roman"/>
            <w:noProof/>
            <w:sz w:val="20"/>
            <w:szCs w:val="20"/>
          </w:rPr>
          <w:t>2</w:t>
        </w:r>
        <w:r w:rsidRPr="00F62903">
          <w:rPr>
            <w:rFonts w:ascii="Times New Roman" w:hAnsi="Times New Roman" w:cs="Times New Roman"/>
            <w:noProof/>
            <w:sz w:val="20"/>
            <w:szCs w:val="20"/>
          </w:rPr>
          <w:fldChar w:fldCharType="end"/>
        </w:r>
      </w:p>
    </w:sdtContent>
  </w:sdt>
  <w:p w:rsidR="00361D39" w:rsidRPr="00F62903" w:rsidRDefault="008D6431">
    <w:pPr>
      <w:pStyle w:val="Footer"/>
      <w:rPr>
        <w:rFonts w:ascii="Times New Roman" w:hAnsi="Times New Roman" w:cs="Times New Roman"/>
        <w:sz w:val="20"/>
        <w:szCs w:val="20"/>
      </w:rPr>
    </w:pPr>
    <w:r w:rsidRPr="00F62903">
      <w:rPr>
        <w:rFonts w:ascii="Times New Roman" w:hAnsi="Times New Roman" w:cs="Times New Roman"/>
        <w:sz w:val="20"/>
        <w:szCs w:val="20"/>
      </w:rPr>
      <w:fldChar w:fldCharType="begin"/>
    </w:r>
    <w:r w:rsidRPr="00F62903">
      <w:rPr>
        <w:rFonts w:ascii="Times New Roman" w:hAnsi="Times New Roman" w:cs="Times New Roman"/>
        <w:sz w:val="20"/>
        <w:szCs w:val="20"/>
      </w:rPr>
      <w:instrText xml:space="preserve"> FILENAME   \* MERGEFORMAT </w:instrText>
    </w:r>
    <w:r w:rsidRPr="00F62903">
      <w:rPr>
        <w:rFonts w:ascii="Times New Roman" w:hAnsi="Times New Roman" w:cs="Times New Roman"/>
        <w:sz w:val="20"/>
        <w:szCs w:val="20"/>
      </w:rPr>
      <w:fldChar w:fldCharType="separate"/>
    </w:r>
    <w:r w:rsidR="003E41D0">
      <w:rPr>
        <w:rFonts w:ascii="Times New Roman" w:hAnsi="Times New Roman" w:cs="Times New Roman"/>
        <w:noProof/>
        <w:sz w:val="20"/>
        <w:szCs w:val="20"/>
      </w:rPr>
      <w:t>UWG Strategic Hiring Approval-Pay Adjustment Process REVISED</w:t>
    </w:r>
    <w:r w:rsidR="00AE0404">
      <w:rPr>
        <w:rFonts w:ascii="Times New Roman" w:hAnsi="Times New Roman" w:cs="Times New Roman"/>
        <w:noProof/>
        <w:sz w:val="20"/>
        <w:szCs w:val="20"/>
      </w:rPr>
      <w:t>-2 Jan 2020</w:t>
    </w:r>
    <w:r w:rsidRPr="00F62903">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51" w:type="pct"/>
      <w:jc w:val="center"/>
      <w:tblCellMar>
        <w:top w:w="144" w:type="dxa"/>
        <w:left w:w="115" w:type="dxa"/>
        <w:bottom w:w="144" w:type="dxa"/>
        <w:right w:w="115" w:type="dxa"/>
      </w:tblCellMar>
      <w:tblLook w:val="04A0" w:firstRow="1" w:lastRow="0" w:firstColumn="1" w:lastColumn="0" w:noHBand="0" w:noVBand="1"/>
    </w:tblPr>
    <w:tblGrid>
      <w:gridCol w:w="4926"/>
      <w:gridCol w:w="4913"/>
    </w:tblGrid>
    <w:tr w:rsidR="00361D39" w:rsidTr="00361D39">
      <w:trPr>
        <w:trHeight w:hRule="exact" w:val="37"/>
        <w:jc w:val="center"/>
      </w:trPr>
      <w:tc>
        <w:tcPr>
          <w:tcW w:w="4925" w:type="dxa"/>
          <w:shd w:val="clear" w:color="auto" w:fill="4472C4" w:themeFill="accent1"/>
          <w:tcMar>
            <w:top w:w="0" w:type="dxa"/>
            <w:bottom w:w="0" w:type="dxa"/>
          </w:tcMar>
        </w:tcPr>
        <w:p w:rsidR="00361D39" w:rsidRPr="00361D39" w:rsidRDefault="00361D39">
          <w:pPr>
            <w:pStyle w:val="Header"/>
            <w:tabs>
              <w:tab w:val="clear" w:pos="4680"/>
              <w:tab w:val="clear" w:pos="9360"/>
            </w:tabs>
            <w:rPr>
              <w:b/>
              <w:caps/>
              <w:sz w:val="18"/>
            </w:rPr>
          </w:pPr>
        </w:p>
      </w:tc>
      <w:tc>
        <w:tcPr>
          <w:tcW w:w="4913" w:type="dxa"/>
          <w:shd w:val="clear" w:color="auto" w:fill="4472C4" w:themeFill="accent1"/>
          <w:tcMar>
            <w:top w:w="0" w:type="dxa"/>
            <w:bottom w:w="0" w:type="dxa"/>
          </w:tcMar>
        </w:tcPr>
        <w:p w:rsidR="00361D39" w:rsidRDefault="00361D39">
          <w:pPr>
            <w:pStyle w:val="Header"/>
            <w:tabs>
              <w:tab w:val="clear" w:pos="4680"/>
              <w:tab w:val="clear" w:pos="9360"/>
            </w:tabs>
            <w:jc w:val="right"/>
            <w:rPr>
              <w:caps/>
              <w:sz w:val="18"/>
            </w:rPr>
          </w:pPr>
        </w:p>
      </w:tc>
    </w:tr>
    <w:tr w:rsidR="00361D39" w:rsidTr="00361D39">
      <w:trPr>
        <w:trHeight w:val="234"/>
        <w:jc w:val="center"/>
      </w:trPr>
      <w:tc>
        <w:tcPr>
          <w:tcW w:w="4925" w:type="dxa"/>
          <w:shd w:val="clear" w:color="auto" w:fill="auto"/>
          <w:vAlign w:val="center"/>
        </w:tcPr>
        <w:p w:rsidR="00361D39" w:rsidRPr="00361D39" w:rsidRDefault="00361D39">
          <w:pPr>
            <w:pStyle w:val="Footer"/>
            <w:tabs>
              <w:tab w:val="clear" w:pos="4680"/>
              <w:tab w:val="clear" w:pos="9360"/>
            </w:tabs>
            <w:rPr>
              <w:b/>
              <w:caps/>
              <w:color w:val="808080" w:themeColor="background1" w:themeShade="80"/>
              <w:sz w:val="18"/>
              <w:szCs w:val="18"/>
            </w:rPr>
          </w:pPr>
          <w:r w:rsidRPr="00361D39">
            <w:rPr>
              <w:b/>
              <w:caps/>
              <w:noProof/>
              <w:color w:val="808080" w:themeColor="background1" w:themeShade="80"/>
              <w:sz w:val="18"/>
              <w:szCs w:val="18"/>
            </w:rPr>
            <mc:AlternateContent>
              <mc:Choice Requires="wps">
                <w:drawing>
                  <wp:anchor distT="45720" distB="45720" distL="114300" distR="114300" simplePos="0" relativeHeight="251657216" behindDoc="0" locked="0" layoutInCell="1" allowOverlap="1">
                    <wp:simplePos x="0" y="0"/>
                    <wp:positionH relativeFrom="column">
                      <wp:posOffset>-2305050</wp:posOffset>
                    </wp:positionH>
                    <wp:positionV relativeFrom="paragraph">
                      <wp:posOffset>-202565</wp:posOffset>
                    </wp:positionV>
                    <wp:extent cx="2164715" cy="2495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49555"/>
                            </a:xfrm>
                            <a:prstGeom prst="rect">
                              <a:avLst/>
                            </a:prstGeom>
                            <a:solidFill>
                              <a:srgbClr val="FFFFFF"/>
                            </a:solidFill>
                            <a:ln w="9525">
                              <a:noFill/>
                              <a:miter lim="800000"/>
                              <a:headEnd/>
                              <a:tailEnd/>
                            </a:ln>
                          </wps:spPr>
                          <wps:txbx>
                            <w:txbxContent>
                              <w:p w:rsidR="00361D39" w:rsidRPr="00361D39" w:rsidRDefault="00361D39">
                                <w:pPr>
                                  <w:rPr>
                                    <w:rFonts w:ascii="Times New Roman" w:hAnsi="Times New Roman" w:cs="Times New Roman"/>
                                    <w:sz w:val="20"/>
                                    <w:szCs w:val="20"/>
                                  </w:rPr>
                                </w:pPr>
                                <w:r w:rsidRPr="00361D39">
                                  <w:rPr>
                                    <w:rFonts w:ascii="Times New Roman" w:hAnsi="Times New Roman" w:cs="Times New Roman"/>
                                    <w:sz w:val="20"/>
                                    <w:szCs w:val="20"/>
                                  </w:rPr>
                                  <w:t>UWG – January 13,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5pt;margin-top:-15.95pt;width:170.45pt;height:19.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" stroked="f">
                    <v:textbox>
                      <w:txbxContent>
                        <w:p w:rsidR="00361D39" w:rsidRPr="00361D39" w:rsidRDefault="00361D39">
                          <w:pPr>
                            <w:rPr>
                              <w:rFonts w:ascii="Times New Roman" w:hAnsi="Times New Roman" w:cs="Times New Roman"/>
                              <w:sz w:val="20"/>
                              <w:szCs w:val="20"/>
                            </w:rPr>
                          </w:pPr>
                          <w:r w:rsidRPr="00361D39">
                            <w:rPr>
                              <w:rFonts w:ascii="Times New Roman" w:hAnsi="Times New Roman" w:cs="Times New Roman"/>
                              <w:sz w:val="20"/>
                              <w:szCs w:val="20"/>
                            </w:rPr>
                            <w:t>UWG – January 13, 2020</w:t>
                          </w:r>
                        </w:p>
                      </w:txbxContent>
                    </v:textbox>
                    <w10:wrap type="square"/>
                  </v:shape>
                </w:pict>
              </mc:Fallback>
            </mc:AlternateContent>
          </w:r>
        </w:p>
      </w:tc>
      <w:tc>
        <w:tcPr>
          <w:tcW w:w="4913" w:type="dxa"/>
          <w:shd w:val="clear" w:color="auto" w:fill="auto"/>
          <w:vAlign w:val="center"/>
        </w:tcPr>
        <w:p w:rsidR="00361D39" w:rsidRPr="00361D39" w:rsidRDefault="00361D39">
          <w:pPr>
            <w:pStyle w:val="Footer"/>
            <w:tabs>
              <w:tab w:val="clear" w:pos="4680"/>
              <w:tab w:val="clear" w:pos="9360"/>
            </w:tabs>
            <w:jc w:val="right"/>
            <w:rPr>
              <w:rFonts w:ascii="Times New Roman" w:hAnsi="Times New Roman" w:cs="Times New Roman"/>
              <w:caps/>
              <w:color w:val="808080" w:themeColor="background1" w:themeShade="80"/>
            </w:rPr>
          </w:pPr>
          <w:r w:rsidRPr="00361D39">
            <w:rPr>
              <w:rFonts w:ascii="Times New Roman" w:hAnsi="Times New Roman" w:cs="Times New Roman"/>
              <w:caps/>
              <w:color w:val="808080" w:themeColor="background1" w:themeShade="80"/>
            </w:rPr>
            <w:fldChar w:fldCharType="begin"/>
          </w:r>
          <w:r w:rsidRPr="00361D39">
            <w:rPr>
              <w:rFonts w:ascii="Times New Roman" w:hAnsi="Times New Roman" w:cs="Times New Roman"/>
              <w:caps/>
              <w:color w:val="808080" w:themeColor="background1" w:themeShade="80"/>
            </w:rPr>
            <w:instrText xml:space="preserve"> PAGE   \* MERGEFORMAT </w:instrText>
          </w:r>
          <w:r w:rsidRPr="00361D39">
            <w:rPr>
              <w:rFonts w:ascii="Times New Roman" w:hAnsi="Times New Roman" w:cs="Times New Roman"/>
              <w:caps/>
              <w:color w:val="808080" w:themeColor="background1" w:themeShade="80"/>
            </w:rPr>
            <w:fldChar w:fldCharType="separate"/>
          </w:r>
          <w:r w:rsidRPr="00361D39">
            <w:rPr>
              <w:rFonts w:ascii="Times New Roman" w:hAnsi="Times New Roman" w:cs="Times New Roman"/>
              <w:caps/>
              <w:noProof/>
              <w:color w:val="808080" w:themeColor="background1" w:themeShade="80"/>
            </w:rPr>
            <w:t>2</w:t>
          </w:r>
          <w:r w:rsidRPr="00361D39">
            <w:rPr>
              <w:rFonts w:ascii="Times New Roman" w:hAnsi="Times New Roman" w:cs="Times New Roman"/>
              <w:caps/>
              <w:noProof/>
              <w:color w:val="808080" w:themeColor="background1" w:themeShade="80"/>
            </w:rPr>
            <w:fldChar w:fldCharType="end"/>
          </w:r>
        </w:p>
      </w:tc>
    </w:tr>
  </w:tbl>
  <w:p w:rsidR="00361D39" w:rsidRPr="00361D39" w:rsidRDefault="00361D3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1CE" w:rsidRDefault="000C01CE" w:rsidP="00523BB5">
      <w:pPr>
        <w:spacing w:after="0" w:line="240" w:lineRule="auto"/>
      </w:pPr>
      <w:r>
        <w:separator/>
      </w:r>
    </w:p>
  </w:footnote>
  <w:footnote w:type="continuationSeparator" w:id="0">
    <w:p w:rsidR="000C01CE" w:rsidRDefault="000C01CE" w:rsidP="00523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2165E"/>
    <w:multiLevelType w:val="hybridMultilevel"/>
    <w:tmpl w:val="9458A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078FB"/>
    <w:multiLevelType w:val="hybridMultilevel"/>
    <w:tmpl w:val="0ED41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53458"/>
    <w:multiLevelType w:val="hybridMultilevel"/>
    <w:tmpl w:val="47A4EED2"/>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16979"/>
    <w:multiLevelType w:val="hybridMultilevel"/>
    <w:tmpl w:val="06763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4488B"/>
    <w:multiLevelType w:val="hybridMultilevel"/>
    <w:tmpl w:val="006EF404"/>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30FCE"/>
    <w:multiLevelType w:val="hybridMultilevel"/>
    <w:tmpl w:val="6F86C0A2"/>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151E6"/>
    <w:multiLevelType w:val="hybridMultilevel"/>
    <w:tmpl w:val="F208D2C0"/>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200"/>
    <w:rsid w:val="00025738"/>
    <w:rsid w:val="00077119"/>
    <w:rsid w:val="00080D03"/>
    <w:rsid w:val="0008394B"/>
    <w:rsid w:val="000A4F78"/>
    <w:rsid w:val="000C01CE"/>
    <w:rsid w:val="000C0F2F"/>
    <w:rsid w:val="0014735E"/>
    <w:rsid w:val="001619A4"/>
    <w:rsid w:val="001E25FA"/>
    <w:rsid w:val="001F0E1E"/>
    <w:rsid w:val="00220CE7"/>
    <w:rsid w:val="002C24D2"/>
    <w:rsid w:val="00352A80"/>
    <w:rsid w:val="00361D39"/>
    <w:rsid w:val="003C420D"/>
    <w:rsid w:val="003C5A5A"/>
    <w:rsid w:val="003E41D0"/>
    <w:rsid w:val="00495206"/>
    <w:rsid w:val="004C779E"/>
    <w:rsid w:val="00523BB5"/>
    <w:rsid w:val="00535B98"/>
    <w:rsid w:val="0054379B"/>
    <w:rsid w:val="00576E7D"/>
    <w:rsid w:val="00583EA1"/>
    <w:rsid w:val="00626F14"/>
    <w:rsid w:val="00636814"/>
    <w:rsid w:val="00643904"/>
    <w:rsid w:val="006D44B3"/>
    <w:rsid w:val="00734E12"/>
    <w:rsid w:val="0075125D"/>
    <w:rsid w:val="00764DCF"/>
    <w:rsid w:val="007B092D"/>
    <w:rsid w:val="00833666"/>
    <w:rsid w:val="008456BA"/>
    <w:rsid w:val="008503DA"/>
    <w:rsid w:val="00857224"/>
    <w:rsid w:val="00857641"/>
    <w:rsid w:val="00890075"/>
    <w:rsid w:val="00890A95"/>
    <w:rsid w:val="008D6431"/>
    <w:rsid w:val="00952200"/>
    <w:rsid w:val="009550FD"/>
    <w:rsid w:val="00955D77"/>
    <w:rsid w:val="009C39B5"/>
    <w:rsid w:val="009E7AE5"/>
    <w:rsid w:val="00A302B9"/>
    <w:rsid w:val="00A54538"/>
    <w:rsid w:val="00A93C22"/>
    <w:rsid w:val="00AA32F8"/>
    <w:rsid w:val="00AC0D99"/>
    <w:rsid w:val="00AE0404"/>
    <w:rsid w:val="00AF6248"/>
    <w:rsid w:val="00B3613E"/>
    <w:rsid w:val="00BC510D"/>
    <w:rsid w:val="00C126BD"/>
    <w:rsid w:val="00CC1847"/>
    <w:rsid w:val="00CD4C3A"/>
    <w:rsid w:val="00D133A5"/>
    <w:rsid w:val="00D2629F"/>
    <w:rsid w:val="00D4269E"/>
    <w:rsid w:val="00D61DDF"/>
    <w:rsid w:val="00DA6AF2"/>
    <w:rsid w:val="00DC0022"/>
    <w:rsid w:val="00DE65C7"/>
    <w:rsid w:val="00E15DA6"/>
    <w:rsid w:val="00ED23AB"/>
    <w:rsid w:val="00EF0E55"/>
    <w:rsid w:val="00F6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297C59F-3B99-4010-BE6B-54C91F4C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BB5"/>
  </w:style>
  <w:style w:type="paragraph" w:styleId="Footer">
    <w:name w:val="footer"/>
    <w:basedOn w:val="Normal"/>
    <w:link w:val="FooterChar"/>
    <w:uiPriority w:val="99"/>
    <w:unhideWhenUsed/>
    <w:rsid w:val="00523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BB5"/>
  </w:style>
  <w:style w:type="paragraph" w:styleId="BalloonText">
    <w:name w:val="Balloon Text"/>
    <w:basedOn w:val="Normal"/>
    <w:link w:val="BalloonTextChar"/>
    <w:uiPriority w:val="99"/>
    <w:semiHidden/>
    <w:unhideWhenUsed/>
    <w:rsid w:val="00DA6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AF2"/>
    <w:rPr>
      <w:rFonts w:ascii="Segoe UI" w:hAnsi="Segoe UI" w:cs="Segoe UI"/>
      <w:sz w:val="18"/>
      <w:szCs w:val="18"/>
    </w:rPr>
  </w:style>
  <w:style w:type="paragraph" w:styleId="ListParagraph">
    <w:name w:val="List Paragraph"/>
    <w:basedOn w:val="Normal"/>
    <w:uiPriority w:val="34"/>
    <w:qFormat/>
    <w:rsid w:val="009550FD"/>
    <w:pPr>
      <w:ind w:left="720"/>
      <w:contextualSpacing/>
    </w:pPr>
  </w:style>
  <w:style w:type="character" w:styleId="Hyperlink">
    <w:name w:val="Hyperlink"/>
    <w:basedOn w:val="DefaultParagraphFont"/>
    <w:uiPriority w:val="99"/>
    <w:unhideWhenUsed/>
    <w:rsid w:val="00C126BD"/>
    <w:rPr>
      <w:color w:val="0563C1" w:themeColor="hyperlink"/>
      <w:u w:val="single"/>
    </w:rPr>
  </w:style>
  <w:style w:type="character" w:styleId="UnresolvedMention">
    <w:name w:val="Unresolved Mention"/>
    <w:basedOn w:val="DefaultParagraphFont"/>
    <w:uiPriority w:val="99"/>
    <w:semiHidden/>
    <w:unhideWhenUsed/>
    <w:rsid w:val="00C12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mailto:criticalhire@usg.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riticalhire@usg.edu" TargetMode="External"/><Relationship Id="rId17" Type="http://schemas.openxmlformats.org/officeDocument/2006/relationships/hyperlink" Target="mailto:criticalhire@usg.edu"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criticalhire@usg.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2.safelinks.protection.outlook.com/?url=https%3A%2F%2Fsurvey.usg.edu%2Fs3%2FCHPJT&amp;data=02%7C01%7CJuanita.Hicks%40usg.edu%7C0e387d7114a2411f57dd08d78266c0b9%7C4711f877fb3a4f11aaab3c496800c23d%7C0%7C0%7C637121250142670919&amp;sdata=BuQkJRx%2FohxUWxAInTXQkTSfC8nw1b3%2B782s2Cx2MU8%3D&amp;reserve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westga.edu/hr/" TargetMode="External"/><Relationship Id="rId19" Type="http://schemas.openxmlformats.org/officeDocument/2006/relationships/hyperlink" Target="mailto:criticalhire@usg.edu" TargetMode="External"/><Relationship Id="rId4" Type="http://schemas.openxmlformats.org/officeDocument/2006/relationships/settings" Target="settings.xml"/><Relationship Id="rId9" Type="http://schemas.openxmlformats.org/officeDocument/2006/relationships/hyperlink" Target="https://www.westga.edu/hr/assets-hrpay/docs/uwg-staff-pay-scale.pdf" TargetMode="External"/><Relationship Id="rId14" Type="http://schemas.openxmlformats.org/officeDocument/2006/relationships/oleObject" Target="embeddings/oleObject1.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BC4A5-0DB5-4BDB-8570-623E9437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Eaker</dc:creator>
  <cp:keywords/>
  <dc:description/>
  <cp:lastModifiedBy>Elvia Medina-Bonilla</cp:lastModifiedBy>
  <cp:revision>2</cp:revision>
  <cp:lastPrinted>2020-01-14T13:35:00Z</cp:lastPrinted>
  <dcterms:created xsi:type="dcterms:W3CDTF">2020-01-14T21:23:00Z</dcterms:created>
  <dcterms:modified xsi:type="dcterms:W3CDTF">2020-01-14T21:23:00Z</dcterms:modified>
</cp:coreProperties>
</file>